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8F40" w14:textId="77777777" w:rsidR="00367517" w:rsidRPr="001D555A" w:rsidRDefault="00367517" w:rsidP="00367517">
      <w:pPr>
        <w:spacing w:line="480" w:lineRule="auto"/>
        <w:jc w:val="center"/>
        <w:rPr>
          <w:rFonts w:ascii="Arial" w:eastAsia="Calibri" w:hAnsi="Arial" w:cs="Arial"/>
          <w:b/>
        </w:rPr>
      </w:pPr>
      <w:r w:rsidRPr="00367517">
        <w:rPr>
          <w:rFonts w:ascii="Arial" w:hAnsi="Arial" w:cs="Arial"/>
        </w:rPr>
        <w:t>[</w:t>
      </w:r>
      <w:r w:rsidRPr="00367517">
        <w:rPr>
          <w:rFonts w:ascii="Arial" w:hAnsi="Arial" w:cs="Arial"/>
          <w:color w:val="FF0000"/>
        </w:rPr>
        <w:t>Working title</w:t>
      </w:r>
      <w:r w:rsidRPr="00367517">
        <w:rPr>
          <w:rFonts w:ascii="Arial" w:hAnsi="Arial" w:cs="Arial"/>
        </w:rPr>
        <w:t>]</w:t>
      </w:r>
      <w:r w:rsidRPr="00367517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Assessing the effectiveness of a clinical pharmacist intervention in </w:t>
      </w:r>
      <w:commentRangeStart w:id="0"/>
      <w:r>
        <w:rPr>
          <w:rFonts w:ascii="Arial" w:eastAsia="Calibri" w:hAnsi="Arial" w:cs="Arial"/>
          <w:b/>
        </w:rPr>
        <w:t>improving</w:t>
      </w:r>
      <w:commentRangeEnd w:id="0"/>
      <w:r w:rsidR="000710E6">
        <w:rPr>
          <w:rStyle w:val="CommentReference"/>
        </w:rPr>
        <w:commentReference w:id="0"/>
      </w:r>
      <w:r>
        <w:rPr>
          <w:rFonts w:ascii="Arial" w:eastAsia="Calibri" w:hAnsi="Arial" w:cs="Arial"/>
          <w:b/>
        </w:rPr>
        <w:t xml:space="preserve"> diabetes outcome in high-risk individuals with diabetes </w:t>
      </w:r>
    </w:p>
    <w:p w14:paraId="448530C3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</w:rPr>
      </w:pPr>
      <w:r w:rsidRPr="00367517">
        <w:rPr>
          <w:rFonts w:ascii="Arial" w:eastAsia="Calibri" w:hAnsi="Arial" w:cs="Arial"/>
        </w:rPr>
        <w:t>Jeannine S. Skinner, PhD</w:t>
      </w:r>
      <w:proofErr w:type="gramStart"/>
      <w:r w:rsidRPr="00367517">
        <w:rPr>
          <w:rFonts w:ascii="Arial" w:eastAsia="Calibri" w:hAnsi="Arial" w:cs="Arial"/>
        </w:rPr>
        <w:t>,</w:t>
      </w:r>
      <w:r w:rsidRPr="00367517">
        <w:rPr>
          <w:rFonts w:ascii="Arial" w:eastAsia="Calibri" w:hAnsi="Arial" w:cs="Arial"/>
          <w:vertAlign w:val="superscript"/>
        </w:rPr>
        <w:t>1</w:t>
      </w:r>
      <w:proofErr w:type="gramEnd"/>
      <w:r w:rsidRPr="0036751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Brett Poe, BS,</w:t>
      </w:r>
      <w:r w:rsidRPr="00EF1FD1">
        <w:rPr>
          <w:rFonts w:ascii="Arial" w:eastAsia="Calibri" w:hAnsi="Arial" w:cs="Arial"/>
          <w:vertAlign w:val="superscript"/>
        </w:rPr>
        <w:t xml:space="preserve">1 </w:t>
      </w:r>
      <w:r>
        <w:rPr>
          <w:rFonts w:ascii="Arial" w:eastAsia="Calibri" w:hAnsi="Arial" w:cs="Arial"/>
        </w:rPr>
        <w:t>Rebecca Ho</w:t>
      </w:r>
      <w:r w:rsidR="000710E6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per, </w:t>
      </w:r>
      <w:proofErr w:type="spellStart"/>
      <w:r>
        <w:rPr>
          <w:rFonts w:ascii="Arial" w:eastAsia="Calibri" w:hAnsi="Arial" w:cs="Arial"/>
        </w:rPr>
        <w:t>PharmD</w:t>
      </w:r>
      <w:proofErr w:type="spellEnd"/>
      <w:r>
        <w:rPr>
          <w:rFonts w:ascii="Arial" w:eastAsia="Calibri" w:hAnsi="Arial" w:cs="Arial"/>
        </w:rPr>
        <w:t>, BCACP,</w:t>
      </w:r>
      <w:r w:rsidRPr="00EF1FD1">
        <w:rPr>
          <w:rFonts w:ascii="Arial" w:eastAsia="Calibri" w:hAnsi="Arial" w:cs="Arial"/>
          <w:vertAlign w:val="superscript"/>
        </w:rPr>
        <w:t xml:space="preserve">2 </w:t>
      </w:r>
      <w:r>
        <w:rPr>
          <w:rFonts w:ascii="Arial" w:eastAsia="Calibri" w:hAnsi="Arial" w:cs="Arial"/>
        </w:rPr>
        <w:t xml:space="preserve">Alaina Boyer, </w:t>
      </w:r>
      <w:commentRangeStart w:id="1"/>
      <w:r>
        <w:rPr>
          <w:rFonts w:ascii="Arial" w:eastAsia="Calibri" w:hAnsi="Arial" w:cs="Arial"/>
        </w:rPr>
        <w:t>PhD</w:t>
      </w:r>
      <w:commentRangeEnd w:id="1"/>
      <w:r w:rsidR="000710E6">
        <w:rPr>
          <w:rStyle w:val="CommentReference"/>
        </w:rPr>
        <w:commentReference w:id="1"/>
      </w:r>
      <w:r>
        <w:rPr>
          <w:rFonts w:ascii="Arial" w:eastAsia="Calibri" w:hAnsi="Arial" w:cs="Arial"/>
        </w:rPr>
        <w:t>,</w:t>
      </w:r>
      <w:r w:rsidRPr="00EF1FD1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 xml:space="preserve"> Consuelo Wilkins, MD, MSCI</w:t>
      </w:r>
      <w:r w:rsidRPr="00EF1FD1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 xml:space="preserve">  </w:t>
      </w:r>
    </w:p>
    <w:p w14:paraId="44AC909E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</w:rPr>
      </w:pPr>
    </w:p>
    <w:p w14:paraId="2B34DDD5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vertAlign w:val="superscript"/>
        </w:rPr>
        <w:t>1</w:t>
      </w:r>
      <w:r w:rsidRPr="001D555A">
        <w:rPr>
          <w:rFonts w:ascii="Arial" w:eastAsia="Calibri" w:hAnsi="Arial" w:cs="Arial"/>
          <w:szCs w:val="24"/>
          <w:vertAlign w:val="superscript"/>
        </w:rPr>
        <w:t xml:space="preserve"> </w:t>
      </w:r>
      <w:r w:rsidRPr="001D555A">
        <w:rPr>
          <w:rFonts w:ascii="Arial" w:eastAsia="Calibri" w:hAnsi="Arial" w:cs="Arial"/>
          <w:szCs w:val="24"/>
        </w:rPr>
        <w:t xml:space="preserve">Meharry-Vanderbilt Alliance, Vanderbilt University Medical Center, Nashville, TN, </w:t>
      </w:r>
    </w:p>
    <w:p w14:paraId="262F0574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vertAlign w:val="superscript"/>
        </w:rPr>
        <w:t>2</w:t>
      </w:r>
      <w:r w:rsidRPr="001D555A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Saint Thomas Family Center, West, Nashville, TN</w:t>
      </w:r>
    </w:p>
    <w:p w14:paraId="74F0FB25" w14:textId="77777777" w:rsidR="00367517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</w:p>
    <w:p w14:paraId="5BDFA9A2" w14:textId="77777777" w:rsidR="00367517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</w:p>
    <w:p w14:paraId="2E7B9AF9" w14:textId="77777777" w:rsidR="00367517" w:rsidRPr="001D555A" w:rsidRDefault="00367517" w:rsidP="00367517">
      <w:pPr>
        <w:spacing w:after="200" w:line="480" w:lineRule="auto"/>
        <w:rPr>
          <w:rFonts w:ascii="Arial" w:eastAsia="Calibri" w:hAnsi="Arial" w:cs="Arial"/>
          <w:szCs w:val="24"/>
        </w:rPr>
      </w:pPr>
    </w:p>
    <w:p w14:paraId="56F5043E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b/>
          <w:szCs w:val="24"/>
        </w:rPr>
      </w:pPr>
      <w:r w:rsidRPr="001D555A">
        <w:rPr>
          <w:rFonts w:ascii="Arial" w:eastAsia="Calibri" w:hAnsi="Arial" w:cs="Arial"/>
          <w:b/>
          <w:szCs w:val="24"/>
        </w:rPr>
        <w:t>*Corresponding Author</w:t>
      </w:r>
    </w:p>
    <w:p w14:paraId="10B0AACC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Consuelo H. Wilkins, MD, MSCI</w:t>
      </w:r>
    </w:p>
    <w:p w14:paraId="649519A4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 xml:space="preserve">Meharry-Vanderbilt Alliance </w:t>
      </w:r>
    </w:p>
    <w:p w14:paraId="470597FF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>Vanderbilt University Medical Center</w:t>
      </w:r>
    </w:p>
    <w:p w14:paraId="3CA4EF4C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 xml:space="preserve">1005 Dr. D.B. Todd Jr. Blvd, Biomedical Building </w:t>
      </w:r>
    </w:p>
    <w:p w14:paraId="1E7D1266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 xml:space="preserve">Email: </w:t>
      </w:r>
      <w:hyperlink r:id="rId10" w:history="1">
        <w:r w:rsidRPr="00452C51">
          <w:rPr>
            <w:rStyle w:val="Hyperlink"/>
            <w:rFonts w:ascii="Arial" w:eastAsia="Calibri" w:hAnsi="Arial" w:cs="Arial"/>
            <w:szCs w:val="24"/>
          </w:rPr>
          <w:t>consuelo.h.wilkins@meharry-vanderbilt.org</w:t>
        </w:r>
      </w:hyperlink>
      <w:r>
        <w:rPr>
          <w:rFonts w:ascii="Arial" w:eastAsia="Calibri" w:hAnsi="Arial" w:cs="Arial"/>
          <w:szCs w:val="24"/>
        </w:rPr>
        <w:t xml:space="preserve"> </w:t>
      </w:r>
      <w:r w:rsidRPr="001D555A">
        <w:rPr>
          <w:rFonts w:ascii="Arial" w:eastAsia="Calibri" w:hAnsi="Arial" w:cs="Arial"/>
          <w:szCs w:val="24"/>
        </w:rPr>
        <w:t xml:space="preserve"> </w:t>
      </w:r>
    </w:p>
    <w:p w14:paraId="3F379A16" w14:textId="77777777" w:rsidR="00367517" w:rsidRPr="001D555A" w:rsidRDefault="00367517" w:rsidP="00367517">
      <w:pPr>
        <w:spacing w:after="0" w:line="480" w:lineRule="auto"/>
        <w:rPr>
          <w:rFonts w:ascii="Arial" w:eastAsia="Calibri" w:hAnsi="Arial" w:cs="Arial"/>
          <w:szCs w:val="24"/>
        </w:rPr>
      </w:pPr>
      <w:r w:rsidRPr="001D555A">
        <w:rPr>
          <w:rFonts w:ascii="Arial" w:eastAsia="Calibri" w:hAnsi="Arial" w:cs="Arial"/>
          <w:szCs w:val="24"/>
        </w:rPr>
        <w:t>Phone: 615-</w:t>
      </w:r>
      <w:r>
        <w:rPr>
          <w:rFonts w:ascii="Arial" w:eastAsia="Calibri" w:hAnsi="Arial" w:cs="Arial"/>
          <w:szCs w:val="24"/>
        </w:rPr>
        <w:t>963-2820</w:t>
      </w:r>
      <w:r w:rsidRPr="001D555A">
        <w:rPr>
          <w:rFonts w:ascii="Arial" w:eastAsia="Calibri" w:hAnsi="Arial" w:cs="Arial"/>
          <w:szCs w:val="24"/>
        </w:rPr>
        <w:t xml:space="preserve">; </w:t>
      </w:r>
      <w:r>
        <w:rPr>
          <w:rFonts w:ascii="Arial" w:eastAsia="Calibri" w:hAnsi="Arial" w:cs="Arial"/>
          <w:szCs w:val="24"/>
        </w:rPr>
        <w:t>F</w:t>
      </w:r>
      <w:r w:rsidRPr="001D555A">
        <w:rPr>
          <w:rFonts w:ascii="Arial" w:eastAsia="Calibri" w:hAnsi="Arial" w:cs="Arial"/>
          <w:szCs w:val="24"/>
        </w:rPr>
        <w:t>ax: 615-320-9457</w:t>
      </w:r>
    </w:p>
    <w:p w14:paraId="531F1F53" w14:textId="77777777" w:rsidR="00367517" w:rsidRDefault="00367517" w:rsidP="00367517">
      <w:pPr>
        <w:spacing w:line="480" w:lineRule="auto"/>
      </w:pPr>
    </w:p>
    <w:p w14:paraId="6C018B1E" w14:textId="77777777" w:rsidR="00367517" w:rsidRPr="00503DA4" w:rsidRDefault="00367517" w:rsidP="00367517">
      <w:pPr>
        <w:spacing w:line="480" w:lineRule="auto"/>
        <w:rPr>
          <w:rFonts w:ascii="Arial" w:hAnsi="Arial" w:cs="Arial"/>
        </w:rPr>
      </w:pPr>
      <w:r w:rsidRPr="00503DA4">
        <w:rPr>
          <w:rFonts w:ascii="Arial" w:hAnsi="Arial" w:cs="Arial"/>
        </w:rPr>
        <w:t xml:space="preserve">Funding </w:t>
      </w:r>
    </w:p>
    <w:p w14:paraId="1242E12E" w14:textId="77777777" w:rsidR="00367517" w:rsidRDefault="00367517" w:rsidP="00367517">
      <w:pPr>
        <w:spacing w:line="480" w:lineRule="auto"/>
        <w:rPr>
          <w:b/>
        </w:rPr>
      </w:pPr>
    </w:p>
    <w:p w14:paraId="2AC56F1D" w14:textId="77777777" w:rsidR="004E44B0" w:rsidRPr="00C340A9" w:rsidRDefault="004E44B0" w:rsidP="00367517">
      <w:pPr>
        <w:spacing w:line="480" w:lineRule="auto"/>
        <w:rPr>
          <w:b/>
        </w:rPr>
      </w:pPr>
    </w:p>
    <w:p w14:paraId="7344775C" w14:textId="77777777" w:rsidR="00A636CF" w:rsidRPr="00367517" w:rsidRDefault="00367517">
      <w:pPr>
        <w:rPr>
          <w:rFonts w:ascii="Arial" w:hAnsi="Arial" w:cs="Arial"/>
          <w:b/>
        </w:rPr>
      </w:pPr>
      <w:commentRangeStart w:id="2"/>
      <w:r w:rsidRPr="00367517">
        <w:rPr>
          <w:rFonts w:ascii="Arial" w:hAnsi="Arial" w:cs="Arial"/>
          <w:b/>
        </w:rPr>
        <w:lastRenderedPageBreak/>
        <w:t>Abstract</w:t>
      </w:r>
      <w:commentRangeEnd w:id="2"/>
      <w:r w:rsidR="000710E6">
        <w:rPr>
          <w:rStyle w:val="CommentReference"/>
        </w:rPr>
        <w:commentReference w:id="2"/>
      </w:r>
    </w:p>
    <w:p w14:paraId="24A3FDBC" w14:textId="77777777" w:rsidR="004F3143" w:rsidRDefault="004F3143" w:rsidP="004F3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Purpose: </w:t>
      </w:r>
    </w:p>
    <w:p w14:paraId="4249CBC5" w14:textId="77777777" w:rsidR="004F3143" w:rsidRDefault="004F3143" w:rsidP="004F3143">
      <w:pPr>
        <w:rPr>
          <w:rFonts w:ascii="Arial" w:hAnsi="Arial" w:cs="Arial"/>
        </w:rPr>
      </w:pPr>
      <w:r>
        <w:rPr>
          <w:rFonts w:ascii="Arial" w:hAnsi="Arial" w:cs="Arial"/>
        </w:rPr>
        <w:t>Methods:</w:t>
      </w:r>
    </w:p>
    <w:p w14:paraId="241B206E" w14:textId="77777777" w:rsidR="004F3143" w:rsidRDefault="004F3143" w:rsidP="004F3143">
      <w:pPr>
        <w:rPr>
          <w:rFonts w:ascii="Arial" w:hAnsi="Arial" w:cs="Arial"/>
        </w:rPr>
      </w:pPr>
      <w:r>
        <w:rPr>
          <w:rFonts w:ascii="Arial" w:hAnsi="Arial" w:cs="Arial"/>
        </w:rPr>
        <w:t>Results:</w:t>
      </w:r>
    </w:p>
    <w:p w14:paraId="3FB7E9F6" w14:textId="77777777" w:rsidR="004F3143" w:rsidRPr="000710E6" w:rsidRDefault="004F3143" w:rsidP="004F3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Conclusion: </w:t>
      </w:r>
    </w:p>
    <w:p w14:paraId="0D975F95" w14:textId="77777777" w:rsidR="004F3143" w:rsidRDefault="004F3143">
      <w:pPr>
        <w:rPr>
          <w:rFonts w:ascii="Arial" w:hAnsi="Arial" w:cs="Arial"/>
          <w:b/>
        </w:rPr>
      </w:pPr>
    </w:p>
    <w:p w14:paraId="033A891C" w14:textId="77777777" w:rsidR="004F3143" w:rsidRDefault="004F3143">
      <w:pPr>
        <w:rPr>
          <w:rFonts w:ascii="Arial" w:hAnsi="Arial" w:cs="Arial"/>
          <w:b/>
        </w:rPr>
      </w:pPr>
    </w:p>
    <w:p w14:paraId="77AAB090" w14:textId="77777777" w:rsidR="004F3143" w:rsidRDefault="004F3143">
      <w:pPr>
        <w:rPr>
          <w:rFonts w:ascii="Arial" w:hAnsi="Arial" w:cs="Arial"/>
          <w:b/>
        </w:rPr>
      </w:pPr>
    </w:p>
    <w:p w14:paraId="6A4489C3" w14:textId="77777777" w:rsidR="004F3143" w:rsidRDefault="004F3143">
      <w:pPr>
        <w:rPr>
          <w:rFonts w:ascii="Arial" w:hAnsi="Arial" w:cs="Arial"/>
          <w:b/>
        </w:rPr>
      </w:pPr>
    </w:p>
    <w:p w14:paraId="6265DB93" w14:textId="77777777" w:rsidR="004F3143" w:rsidRDefault="004F3143">
      <w:pPr>
        <w:rPr>
          <w:rFonts w:ascii="Arial" w:hAnsi="Arial" w:cs="Arial"/>
          <w:b/>
        </w:rPr>
      </w:pPr>
    </w:p>
    <w:p w14:paraId="78A57928" w14:textId="77777777" w:rsidR="004F3143" w:rsidRDefault="004F3143">
      <w:pPr>
        <w:rPr>
          <w:rFonts w:ascii="Arial" w:hAnsi="Arial" w:cs="Arial"/>
          <w:b/>
        </w:rPr>
      </w:pPr>
    </w:p>
    <w:p w14:paraId="7F25DCCD" w14:textId="77777777" w:rsidR="004F3143" w:rsidRDefault="004F3143">
      <w:pPr>
        <w:rPr>
          <w:rFonts w:ascii="Arial" w:hAnsi="Arial" w:cs="Arial"/>
          <w:b/>
        </w:rPr>
      </w:pPr>
    </w:p>
    <w:p w14:paraId="6A94AC9D" w14:textId="77777777" w:rsidR="004F3143" w:rsidRDefault="004F3143">
      <w:pPr>
        <w:rPr>
          <w:rFonts w:ascii="Arial" w:hAnsi="Arial" w:cs="Arial"/>
          <w:b/>
        </w:rPr>
      </w:pPr>
    </w:p>
    <w:p w14:paraId="64AF04E2" w14:textId="77777777" w:rsidR="004F3143" w:rsidRDefault="004F3143">
      <w:pPr>
        <w:rPr>
          <w:rFonts w:ascii="Arial" w:hAnsi="Arial" w:cs="Arial"/>
          <w:b/>
        </w:rPr>
      </w:pPr>
    </w:p>
    <w:p w14:paraId="295B49FD" w14:textId="77777777" w:rsidR="004F3143" w:rsidRDefault="004F3143">
      <w:pPr>
        <w:rPr>
          <w:rFonts w:ascii="Arial" w:hAnsi="Arial" w:cs="Arial"/>
          <w:b/>
        </w:rPr>
      </w:pPr>
    </w:p>
    <w:p w14:paraId="2E323A5D" w14:textId="77777777" w:rsidR="004F3143" w:rsidRDefault="004F3143">
      <w:pPr>
        <w:rPr>
          <w:rFonts w:ascii="Arial" w:hAnsi="Arial" w:cs="Arial"/>
          <w:b/>
        </w:rPr>
      </w:pPr>
    </w:p>
    <w:p w14:paraId="57F5D840" w14:textId="77777777" w:rsidR="004F3143" w:rsidRDefault="004F3143">
      <w:pPr>
        <w:rPr>
          <w:rFonts w:ascii="Arial" w:hAnsi="Arial" w:cs="Arial"/>
          <w:b/>
        </w:rPr>
      </w:pPr>
    </w:p>
    <w:p w14:paraId="0D76009F" w14:textId="77777777" w:rsidR="004F3143" w:rsidRDefault="004F3143">
      <w:pPr>
        <w:rPr>
          <w:rFonts w:ascii="Arial" w:hAnsi="Arial" w:cs="Arial"/>
          <w:b/>
        </w:rPr>
      </w:pPr>
    </w:p>
    <w:p w14:paraId="0302806C" w14:textId="77777777" w:rsidR="004F3143" w:rsidRDefault="004F3143">
      <w:pPr>
        <w:rPr>
          <w:rFonts w:ascii="Arial" w:hAnsi="Arial" w:cs="Arial"/>
          <w:b/>
        </w:rPr>
      </w:pPr>
    </w:p>
    <w:p w14:paraId="12056C9B" w14:textId="77777777" w:rsidR="004F3143" w:rsidRDefault="004F3143">
      <w:pPr>
        <w:rPr>
          <w:rFonts w:ascii="Arial" w:hAnsi="Arial" w:cs="Arial"/>
          <w:b/>
        </w:rPr>
      </w:pPr>
    </w:p>
    <w:p w14:paraId="752420B8" w14:textId="77777777" w:rsidR="004F3143" w:rsidRDefault="004F3143">
      <w:pPr>
        <w:rPr>
          <w:rFonts w:ascii="Arial" w:hAnsi="Arial" w:cs="Arial"/>
          <w:b/>
        </w:rPr>
      </w:pPr>
    </w:p>
    <w:p w14:paraId="06081C59" w14:textId="77777777" w:rsidR="004F3143" w:rsidRDefault="004F3143">
      <w:pPr>
        <w:rPr>
          <w:rFonts w:ascii="Arial" w:hAnsi="Arial" w:cs="Arial"/>
          <w:b/>
        </w:rPr>
      </w:pPr>
    </w:p>
    <w:p w14:paraId="00342C39" w14:textId="77777777" w:rsidR="004F3143" w:rsidRDefault="004F3143">
      <w:pPr>
        <w:rPr>
          <w:rFonts w:ascii="Arial" w:hAnsi="Arial" w:cs="Arial"/>
          <w:b/>
        </w:rPr>
      </w:pPr>
    </w:p>
    <w:p w14:paraId="6C91286C" w14:textId="77777777" w:rsidR="004F3143" w:rsidRDefault="004F3143">
      <w:pPr>
        <w:rPr>
          <w:rFonts w:ascii="Arial" w:hAnsi="Arial" w:cs="Arial"/>
          <w:b/>
        </w:rPr>
      </w:pPr>
    </w:p>
    <w:p w14:paraId="17C8AD67" w14:textId="77777777" w:rsidR="004F3143" w:rsidRDefault="004F3143">
      <w:pPr>
        <w:rPr>
          <w:rFonts w:ascii="Arial" w:hAnsi="Arial" w:cs="Arial"/>
          <w:b/>
        </w:rPr>
      </w:pPr>
    </w:p>
    <w:p w14:paraId="08B0F527" w14:textId="77777777" w:rsidR="004F3143" w:rsidRDefault="004F3143">
      <w:pPr>
        <w:rPr>
          <w:rFonts w:ascii="Arial" w:hAnsi="Arial" w:cs="Arial"/>
          <w:b/>
        </w:rPr>
      </w:pPr>
    </w:p>
    <w:p w14:paraId="07B99D82" w14:textId="77777777" w:rsidR="004F3143" w:rsidRDefault="004F3143">
      <w:pPr>
        <w:rPr>
          <w:rFonts w:ascii="Arial" w:hAnsi="Arial" w:cs="Arial"/>
          <w:b/>
        </w:rPr>
      </w:pPr>
    </w:p>
    <w:p w14:paraId="76DC2A83" w14:textId="77777777" w:rsidR="004F3143" w:rsidRDefault="004F3143">
      <w:pPr>
        <w:rPr>
          <w:rFonts w:ascii="Arial" w:hAnsi="Arial" w:cs="Arial"/>
          <w:b/>
        </w:rPr>
      </w:pPr>
    </w:p>
    <w:p w14:paraId="7757DCD2" w14:textId="77777777" w:rsidR="004F3143" w:rsidRDefault="004F3143">
      <w:pPr>
        <w:rPr>
          <w:rFonts w:ascii="Arial" w:hAnsi="Arial" w:cs="Arial"/>
          <w:b/>
        </w:rPr>
      </w:pPr>
    </w:p>
    <w:p w14:paraId="00BF6099" w14:textId="77777777" w:rsidR="004F3143" w:rsidRDefault="004F3143">
      <w:pPr>
        <w:rPr>
          <w:rFonts w:ascii="Arial" w:hAnsi="Arial" w:cs="Arial"/>
          <w:b/>
        </w:rPr>
      </w:pPr>
    </w:p>
    <w:p w14:paraId="48E98E3F" w14:textId="77777777" w:rsidR="00367517" w:rsidRDefault="00367517">
      <w:pPr>
        <w:rPr>
          <w:rFonts w:ascii="Arial" w:hAnsi="Arial" w:cs="Arial"/>
          <w:b/>
        </w:rPr>
      </w:pPr>
      <w:commentRangeStart w:id="3"/>
      <w:r w:rsidRPr="00367517">
        <w:rPr>
          <w:rFonts w:ascii="Arial" w:hAnsi="Arial" w:cs="Arial"/>
          <w:b/>
        </w:rPr>
        <w:lastRenderedPageBreak/>
        <w:t>Introduction</w:t>
      </w:r>
      <w:commentRangeEnd w:id="3"/>
      <w:r w:rsidR="004F3143">
        <w:rPr>
          <w:rStyle w:val="CommentReference"/>
        </w:rPr>
        <w:commentReference w:id="3"/>
      </w:r>
    </w:p>
    <w:p w14:paraId="7126405A" w14:textId="77777777" w:rsidR="00B74E0E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8E9">
        <w:rPr>
          <w:rFonts w:ascii="Arial" w:hAnsi="Arial" w:cs="Arial"/>
        </w:rPr>
        <w:t xml:space="preserve">T2DM is a </w:t>
      </w:r>
      <w:r>
        <w:rPr>
          <w:rFonts w:ascii="Arial" w:hAnsi="Arial" w:cs="Arial"/>
        </w:rPr>
        <w:t xml:space="preserve">major </w:t>
      </w:r>
      <w:r w:rsidRPr="00C828E9">
        <w:rPr>
          <w:rFonts w:ascii="Arial" w:hAnsi="Arial" w:cs="Arial"/>
        </w:rPr>
        <w:t>public health problem</w:t>
      </w:r>
    </w:p>
    <w:p w14:paraId="637FB7BA" w14:textId="77777777" w:rsidR="00B74E0E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8E9">
        <w:rPr>
          <w:rFonts w:ascii="Arial" w:hAnsi="Arial" w:cs="Arial"/>
        </w:rPr>
        <w:t xml:space="preserve">T2DM health outcomes in high-risk populations </w:t>
      </w:r>
    </w:p>
    <w:p w14:paraId="35B83E4D" w14:textId="77777777" w:rsidR="00B74E0E" w:rsidRPr="00C828E9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828E9">
        <w:rPr>
          <w:rFonts w:ascii="Arial" w:hAnsi="Arial" w:cs="Arial"/>
        </w:rPr>
        <w:t>Barriers in this population (medication adherence, self-care rituals)</w:t>
      </w:r>
    </w:p>
    <w:p w14:paraId="783AE0BE" w14:textId="77777777" w:rsidR="00B74E0E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Effectiveness of educational interventions</w:t>
      </w:r>
    </w:p>
    <w:p w14:paraId="05CCD1E3" w14:textId="77777777" w:rsidR="00B74E0E" w:rsidRPr="00626932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Pharmacist interventions  </w:t>
      </w:r>
    </w:p>
    <w:p w14:paraId="1D9CA47E" w14:textId="77777777" w:rsidR="00B74E0E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Specific Aims</w:t>
      </w:r>
    </w:p>
    <w:p w14:paraId="1D5F4400" w14:textId="77777777" w:rsidR="00B74E0E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1-Compare adherence to medication between high-risk diabetic patients that received or did not receive clinical pharmacist MTM</w:t>
      </w:r>
    </w:p>
    <w:p w14:paraId="6AC07FC0" w14:textId="77777777" w:rsidR="00B74E0E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2- Compare patient clinical health outcomes (HbA1C, blood pressure, cholesterol, renal health )</w:t>
      </w:r>
    </w:p>
    <w:p w14:paraId="4302D75C" w14:textId="77777777" w:rsidR="004F3143" w:rsidRDefault="004F3143">
      <w:pPr>
        <w:rPr>
          <w:rFonts w:ascii="Arial" w:hAnsi="Arial" w:cs="Arial"/>
          <w:b/>
        </w:rPr>
      </w:pPr>
    </w:p>
    <w:p w14:paraId="5F0CCCDF" w14:textId="77777777" w:rsidR="004F3143" w:rsidRDefault="004F3143">
      <w:pPr>
        <w:rPr>
          <w:rFonts w:ascii="Arial" w:hAnsi="Arial" w:cs="Arial"/>
          <w:b/>
        </w:rPr>
      </w:pPr>
    </w:p>
    <w:p w14:paraId="091C68CC" w14:textId="77777777" w:rsidR="004F3143" w:rsidRDefault="004F3143">
      <w:pPr>
        <w:rPr>
          <w:rFonts w:ascii="Arial" w:hAnsi="Arial" w:cs="Arial"/>
          <w:b/>
        </w:rPr>
      </w:pPr>
    </w:p>
    <w:p w14:paraId="21ED0F29" w14:textId="77777777" w:rsidR="004F3143" w:rsidRDefault="004F3143">
      <w:pPr>
        <w:rPr>
          <w:rFonts w:ascii="Arial" w:hAnsi="Arial" w:cs="Arial"/>
          <w:b/>
        </w:rPr>
      </w:pPr>
    </w:p>
    <w:p w14:paraId="1E6B6273" w14:textId="77777777" w:rsidR="004F3143" w:rsidRDefault="004F3143">
      <w:pPr>
        <w:rPr>
          <w:rFonts w:ascii="Arial" w:hAnsi="Arial" w:cs="Arial"/>
          <w:b/>
        </w:rPr>
      </w:pPr>
    </w:p>
    <w:p w14:paraId="18ACA55B" w14:textId="77777777" w:rsidR="004F3143" w:rsidRDefault="004F3143">
      <w:pPr>
        <w:rPr>
          <w:rFonts w:ascii="Arial" w:hAnsi="Arial" w:cs="Arial"/>
          <w:b/>
        </w:rPr>
      </w:pPr>
    </w:p>
    <w:p w14:paraId="325043CA" w14:textId="77777777" w:rsidR="004F3143" w:rsidRDefault="004F3143">
      <w:pPr>
        <w:rPr>
          <w:rFonts w:ascii="Arial" w:hAnsi="Arial" w:cs="Arial"/>
          <w:b/>
        </w:rPr>
      </w:pPr>
    </w:p>
    <w:p w14:paraId="4C456AE8" w14:textId="77777777" w:rsidR="004F3143" w:rsidRDefault="004F3143">
      <w:pPr>
        <w:rPr>
          <w:rFonts w:ascii="Arial" w:hAnsi="Arial" w:cs="Arial"/>
          <w:b/>
        </w:rPr>
      </w:pPr>
    </w:p>
    <w:p w14:paraId="1E232DE9" w14:textId="77777777" w:rsidR="004F3143" w:rsidRDefault="004F3143">
      <w:pPr>
        <w:rPr>
          <w:rFonts w:ascii="Arial" w:hAnsi="Arial" w:cs="Arial"/>
          <w:b/>
        </w:rPr>
      </w:pPr>
    </w:p>
    <w:p w14:paraId="46A4FF23" w14:textId="77777777" w:rsidR="004F3143" w:rsidRDefault="004F3143">
      <w:pPr>
        <w:rPr>
          <w:rFonts w:ascii="Arial" w:hAnsi="Arial" w:cs="Arial"/>
          <w:b/>
        </w:rPr>
      </w:pPr>
    </w:p>
    <w:p w14:paraId="42DCC419" w14:textId="77777777" w:rsidR="004F3143" w:rsidRDefault="004F3143">
      <w:pPr>
        <w:rPr>
          <w:rFonts w:ascii="Arial" w:hAnsi="Arial" w:cs="Arial"/>
          <w:b/>
        </w:rPr>
      </w:pPr>
    </w:p>
    <w:p w14:paraId="2A5BB984" w14:textId="77777777" w:rsidR="004F3143" w:rsidRDefault="004F3143">
      <w:pPr>
        <w:rPr>
          <w:rFonts w:ascii="Arial" w:hAnsi="Arial" w:cs="Arial"/>
          <w:b/>
        </w:rPr>
      </w:pPr>
    </w:p>
    <w:p w14:paraId="1BE8CCE7" w14:textId="77777777" w:rsidR="004F3143" w:rsidRDefault="004F3143">
      <w:pPr>
        <w:rPr>
          <w:rFonts w:ascii="Arial" w:hAnsi="Arial" w:cs="Arial"/>
          <w:b/>
        </w:rPr>
      </w:pPr>
    </w:p>
    <w:p w14:paraId="4D098C7D" w14:textId="77777777" w:rsidR="004F3143" w:rsidRDefault="004F3143">
      <w:pPr>
        <w:rPr>
          <w:rFonts w:ascii="Arial" w:hAnsi="Arial" w:cs="Arial"/>
          <w:b/>
        </w:rPr>
      </w:pPr>
    </w:p>
    <w:p w14:paraId="025F77B2" w14:textId="77777777" w:rsidR="004F3143" w:rsidRDefault="004F3143">
      <w:pPr>
        <w:rPr>
          <w:rFonts w:ascii="Arial" w:hAnsi="Arial" w:cs="Arial"/>
          <w:b/>
        </w:rPr>
      </w:pPr>
    </w:p>
    <w:p w14:paraId="237FAACD" w14:textId="77777777" w:rsidR="004F3143" w:rsidRDefault="004F3143">
      <w:pPr>
        <w:rPr>
          <w:rFonts w:ascii="Arial" w:hAnsi="Arial" w:cs="Arial"/>
          <w:b/>
        </w:rPr>
      </w:pPr>
    </w:p>
    <w:p w14:paraId="73C84AB8" w14:textId="77777777" w:rsidR="004F3143" w:rsidRDefault="004F3143">
      <w:pPr>
        <w:rPr>
          <w:rFonts w:ascii="Arial" w:hAnsi="Arial" w:cs="Arial"/>
          <w:b/>
        </w:rPr>
      </w:pPr>
    </w:p>
    <w:p w14:paraId="65E77A4A" w14:textId="77777777" w:rsidR="004F3143" w:rsidRDefault="004F3143">
      <w:pPr>
        <w:rPr>
          <w:rFonts w:ascii="Arial" w:hAnsi="Arial" w:cs="Arial"/>
          <w:b/>
        </w:rPr>
      </w:pPr>
    </w:p>
    <w:p w14:paraId="7C4B560D" w14:textId="77777777" w:rsidR="004F3143" w:rsidRDefault="004F3143">
      <w:pPr>
        <w:rPr>
          <w:rFonts w:ascii="Arial" w:hAnsi="Arial" w:cs="Arial"/>
          <w:b/>
        </w:rPr>
      </w:pPr>
    </w:p>
    <w:p w14:paraId="71312383" w14:textId="77777777" w:rsidR="004F3143" w:rsidRDefault="004F3143">
      <w:pPr>
        <w:rPr>
          <w:rFonts w:ascii="Arial" w:hAnsi="Arial" w:cs="Arial"/>
          <w:b/>
        </w:rPr>
      </w:pPr>
    </w:p>
    <w:p w14:paraId="1B5A23CF" w14:textId="77777777" w:rsidR="004F3143" w:rsidRDefault="004F3143">
      <w:pPr>
        <w:rPr>
          <w:rFonts w:ascii="Arial" w:hAnsi="Arial" w:cs="Arial"/>
          <w:b/>
        </w:rPr>
      </w:pPr>
    </w:p>
    <w:p w14:paraId="718463F6" w14:textId="77777777" w:rsidR="004F3143" w:rsidRDefault="004F3143">
      <w:pPr>
        <w:rPr>
          <w:rFonts w:ascii="Arial" w:hAnsi="Arial" w:cs="Arial"/>
          <w:b/>
        </w:rPr>
      </w:pPr>
    </w:p>
    <w:p w14:paraId="7EFBD085" w14:textId="77777777" w:rsidR="00367517" w:rsidRPr="00367517" w:rsidRDefault="00367517">
      <w:pPr>
        <w:rPr>
          <w:rFonts w:ascii="Arial" w:hAnsi="Arial" w:cs="Arial"/>
          <w:b/>
        </w:rPr>
      </w:pPr>
      <w:r w:rsidRPr="00367517">
        <w:rPr>
          <w:rFonts w:ascii="Arial" w:hAnsi="Arial" w:cs="Arial"/>
          <w:b/>
        </w:rPr>
        <w:lastRenderedPageBreak/>
        <w:t>Methods</w:t>
      </w:r>
    </w:p>
    <w:p w14:paraId="1D7B7DC6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Design</w:t>
      </w:r>
    </w:p>
    <w:p w14:paraId="2594C75C" w14:textId="69AB477F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Sample</w:t>
      </w:r>
      <w:r w:rsidR="00DB5E94">
        <w:rPr>
          <w:rFonts w:ascii="Arial" w:hAnsi="Arial" w:cs="Arial"/>
        </w:rPr>
        <w:t xml:space="preserve">- </w:t>
      </w:r>
      <w:r w:rsidR="00DB5E94" w:rsidRPr="00DB5E94">
        <w:rPr>
          <w:rFonts w:ascii="Arial" w:hAnsi="Arial" w:cs="Arial"/>
        </w:rPr>
        <w:t>(source of sample, subject eligibility, inclusion/exclusion criteria)</w:t>
      </w:r>
    </w:p>
    <w:p w14:paraId="57B0D143" w14:textId="28002B12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Measures</w:t>
      </w:r>
      <w:r w:rsidR="00DB5E94">
        <w:rPr>
          <w:rFonts w:ascii="Arial" w:hAnsi="Arial" w:cs="Arial"/>
        </w:rPr>
        <w:t>-</w:t>
      </w:r>
      <w:r w:rsidR="00DB5E94" w:rsidRPr="00DB5E94">
        <w:rPr>
          <w:rFonts w:ascii="Arial" w:hAnsi="Arial" w:cs="Arial"/>
        </w:rPr>
        <w:t>(IV= MTM; DV= medication adherence, glycemic control (HbA1C), BP, lipids, renal function)</w:t>
      </w:r>
    </w:p>
    <w:p w14:paraId="3558E410" w14:textId="0C3E4E65" w:rsidR="00367517" w:rsidRDefault="00367517" w:rsidP="00802CB9">
      <w:pPr>
        <w:rPr>
          <w:rFonts w:ascii="Arial" w:hAnsi="Arial" w:cs="Arial"/>
        </w:rPr>
      </w:pPr>
      <w:r>
        <w:rPr>
          <w:rFonts w:ascii="Arial" w:hAnsi="Arial" w:cs="Arial"/>
        </w:rPr>
        <w:t>Analytic Plan</w:t>
      </w:r>
      <w:r w:rsidR="00802CB9">
        <w:rPr>
          <w:rFonts w:ascii="Arial" w:hAnsi="Arial" w:cs="Arial"/>
        </w:rPr>
        <w:t>-</w:t>
      </w:r>
      <w:r w:rsidR="00802CB9" w:rsidRPr="00802CB9">
        <w:rPr>
          <w:rFonts w:ascii="Arial" w:hAnsi="Arial" w:cs="Arial"/>
        </w:rPr>
        <w:t>Mann-Whitney tests</w:t>
      </w:r>
      <w:r w:rsidR="00802CB9">
        <w:rPr>
          <w:rFonts w:ascii="Arial" w:hAnsi="Arial" w:cs="Arial"/>
        </w:rPr>
        <w:t xml:space="preserve"> for nonparametric data 2-group </w:t>
      </w:r>
      <w:r w:rsidR="00802CB9" w:rsidRPr="00802CB9">
        <w:rPr>
          <w:rFonts w:ascii="Arial" w:hAnsi="Arial" w:cs="Arial"/>
        </w:rPr>
        <w:t>comparisons were employed due to violations of normality</w:t>
      </w:r>
      <w:r w:rsidR="00802CB9">
        <w:rPr>
          <w:rFonts w:ascii="Arial" w:hAnsi="Arial" w:cs="Arial"/>
        </w:rPr>
        <w:t xml:space="preserve"> </w:t>
      </w:r>
      <w:r w:rsidR="00802CB9" w:rsidRPr="00802CB9">
        <w:rPr>
          <w:rFonts w:ascii="Arial" w:hAnsi="Arial" w:cs="Arial"/>
        </w:rPr>
        <w:t>in continuous dependent variables. For the first analysis,</w:t>
      </w:r>
      <w:r w:rsidR="00802CB9">
        <w:rPr>
          <w:rFonts w:ascii="Arial" w:hAnsi="Arial" w:cs="Arial"/>
        </w:rPr>
        <w:t xml:space="preserve"> </w:t>
      </w:r>
      <w:r w:rsidR="00802CB9" w:rsidRPr="00802CB9">
        <w:rPr>
          <w:rFonts w:ascii="Arial" w:hAnsi="Arial" w:cs="Arial"/>
        </w:rPr>
        <w:t>group differences in dependent variables were</w:t>
      </w:r>
      <w:r w:rsidR="00802CB9">
        <w:rPr>
          <w:rFonts w:ascii="Arial" w:hAnsi="Arial" w:cs="Arial"/>
        </w:rPr>
        <w:t xml:space="preserve"> </w:t>
      </w:r>
      <w:r w:rsidR="00802CB9" w:rsidRPr="00802CB9">
        <w:rPr>
          <w:rFonts w:ascii="Arial" w:hAnsi="Arial" w:cs="Arial"/>
        </w:rPr>
        <w:t>compared between the MTM group and non-MTM</w:t>
      </w:r>
      <w:r w:rsidR="00802CB9">
        <w:rPr>
          <w:rFonts w:ascii="Arial" w:hAnsi="Arial" w:cs="Arial"/>
        </w:rPr>
        <w:t xml:space="preserve">. Pearson chi-square test was </w:t>
      </w:r>
      <w:r w:rsidR="00802CB9" w:rsidRPr="00802CB9">
        <w:rPr>
          <w:rFonts w:ascii="Arial" w:hAnsi="Arial" w:cs="Arial"/>
        </w:rPr>
        <w:t>used to determine group differences in c</w:t>
      </w:r>
      <w:r w:rsidR="00802CB9">
        <w:rPr>
          <w:rFonts w:ascii="Arial" w:hAnsi="Arial" w:cs="Arial"/>
        </w:rPr>
        <w:t xml:space="preserve">ategorical dependent </w:t>
      </w:r>
      <w:r w:rsidR="00802CB9" w:rsidRPr="00802CB9">
        <w:rPr>
          <w:rFonts w:ascii="Arial" w:hAnsi="Arial" w:cs="Arial"/>
        </w:rPr>
        <w:t>variables.</w:t>
      </w:r>
    </w:p>
    <w:p w14:paraId="368C34B5" w14:textId="77777777" w:rsidR="004F3143" w:rsidRDefault="004F3143">
      <w:pPr>
        <w:rPr>
          <w:rFonts w:ascii="Arial" w:hAnsi="Arial" w:cs="Arial"/>
          <w:b/>
        </w:rPr>
      </w:pPr>
    </w:p>
    <w:p w14:paraId="3BCEE2EA" w14:textId="77777777" w:rsidR="00367517" w:rsidRPr="00367517" w:rsidRDefault="00367517">
      <w:pPr>
        <w:rPr>
          <w:rFonts w:ascii="Arial" w:hAnsi="Arial" w:cs="Arial"/>
          <w:b/>
        </w:rPr>
      </w:pPr>
      <w:r w:rsidRPr="00367517">
        <w:rPr>
          <w:rFonts w:ascii="Arial" w:hAnsi="Arial" w:cs="Arial"/>
          <w:b/>
        </w:rPr>
        <w:t>Results</w:t>
      </w:r>
    </w:p>
    <w:p w14:paraId="0AE3F8B6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Descriptive</w:t>
      </w:r>
    </w:p>
    <w:p w14:paraId="66C91F74" w14:textId="77777777" w:rsidR="00367517" w:rsidRDefault="00367517">
      <w:pPr>
        <w:rPr>
          <w:rFonts w:ascii="Arial" w:hAnsi="Arial" w:cs="Arial"/>
        </w:rPr>
      </w:pPr>
      <w:r>
        <w:rPr>
          <w:rFonts w:ascii="Arial" w:hAnsi="Arial" w:cs="Arial"/>
        </w:rPr>
        <w:t>Major Outcomes</w:t>
      </w:r>
    </w:p>
    <w:p w14:paraId="2A168F3F" w14:textId="77777777" w:rsidR="00DB5E94" w:rsidRPr="00CF468C" w:rsidRDefault="00DB5E94" w:rsidP="00DB5E9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68C">
        <w:rPr>
          <w:rFonts w:ascii="Arial" w:hAnsi="Arial" w:cs="Arial"/>
        </w:rPr>
        <w:t>Medication adherence</w:t>
      </w:r>
      <w:r>
        <w:rPr>
          <w:rFonts w:ascii="Arial" w:hAnsi="Arial" w:cs="Arial"/>
        </w:rPr>
        <w:t xml:space="preserve"> (p&lt;.0001)</w:t>
      </w:r>
    </w:p>
    <w:p w14:paraId="3E82248D" w14:textId="77777777" w:rsidR="00DB5E94" w:rsidRPr="00CF468C" w:rsidRDefault="00DB5E94" w:rsidP="00DB5E9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MTM group - </w:t>
      </w:r>
      <w:r w:rsidRPr="00CF468C">
        <w:rPr>
          <w:rFonts w:ascii="Arial" w:hAnsi="Arial" w:cs="Arial"/>
        </w:rPr>
        <w:t>64.6%</w:t>
      </w:r>
      <w:r w:rsidRPr="00CF468C">
        <w:rPr>
          <w:rFonts w:ascii="Arial" w:hAnsi="Arial" w:cs="Arial"/>
          <w:b/>
        </w:rPr>
        <w:t xml:space="preserve"> </w:t>
      </w:r>
    </w:p>
    <w:p w14:paraId="21C105B3" w14:textId="77777777" w:rsidR="00DB5E94" w:rsidRDefault="00DB5E94" w:rsidP="00DB5E9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Standard care - </w:t>
      </w:r>
      <w:r w:rsidRPr="00CF468C">
        <w:rPr>
          <w:rFonts w:ascii="Arial" w:hAnsi="Arial" w:cs="Arial"/>
        </w:rPr>
        <w:t>9.8</w:t>
      </w:r>
      <w:r w:rsidRPr="00CF468C">
        <w:rPr>
          <w:rFonts w:ascii="Arial" w:hAnsi="Arial" w:cs="Arial"/>
          <w:b/>
        </w:rPr>
        <w:t xml:space="preserve">% </w:t>
      </w:r>
    </w:p>
    <w:p w14:paraId="05045AA7" w14:textId="77777777" w:rsidR="00DB5E94" w:rsidRPr="00CF468C" w:rsidRDefault="00DB5E94" w:rsidP="00DB5E9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HbA1c levels (p&lt;.0001)</w:t>
      </w:r>
    </w:p>
    <w:p w14:paraId="13167C1B" w14:textId="77777777" w:rsidR="00DB5E94" w:rsidRPr="00CF468C" w:rsidRDefault="00DB5E94" w:rsidP="00DB5E9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MTM – 7.52</w:t>
      </w:r>
    </w:p>
    <w:p w14:paraId="60A3DD91" w14:textId="77777777" w:rsidR="00DB5E94" w:rsidRPr="00CF468C" w:rsidRDefault="00DB5E94" w:rsidP="00DB5E9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Standard care – 10.59</w:t>
      </w:r>
    </w:p>
    <w:p w14:paraId="0977E1A4" w14:textId="77777777" w:rsidR="00DB5E94" w:rsidRPr="00CF468C" w:rsidRDefault="00DB5E94" w:rsidP="00DB5E9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Cholesterol management</w:t>
      </w:r>
    </w:p>
    <w:p w14:paraId="5717FB83" w14:textId="77777777" w:rsidR="00DB5E94" w:rsidRPr="00CF468C" w:rsidRDefault="00DB5E94" w:rsidP="00DB5E9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Reduced LDL-</w:t>
      </w:r>
      <w:proofErr w:type="spellStart"/>
      <w:r>
        <w:rPr>
          <w:rFonts w:ascii="Arial" w:hAnsi="Arial" w:cs="Arial"/>
        </w:rPr>
        <w:t>Chol</w:t>
      </w:r>
      <w:proofErr w:type="spellEnd"/>
      <w:r>
        <w:rPr>
          <w:rFonts w:ascii="Arial" w:hAnsi="Arial" w:cs="Arial"/>
        </w:rPr>
        <w:t xml:space="preserve"> in MTM group (89.3 v 118.5 [p&lt;.05])</w:t>
      </w:r>
    </w:p>
    <w:p w14:paraId="4E18AD80" w14:textId="77777777" w:rsidR="00DB5E94" w:rsidRDefault="00DB5E94" w:rsidP="00DB5E9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Reduced triglycerides in MTM group (172.9 v. 252.5 [p&lt;.05]) </w:t>
      </w:r>
    </w:p>
    <w:p w14:paraId="4CC88DF7" w14:textId="77777777" w:rsidR="004F3143" w:rsidRDefault="004F3143">
      <w:pPr>
        <w:rPr>
          <w:rFonts w:ascii="Arial" w:hAnsi="Arial" w:cs="Arial"/>
          <w:b/>
        </w:rPr>
      </w:pPr>
    </w:p>
    <w:p w14:paraId="44FB1AFE" w14:textId="77777777" w:rsidR="004F3143" w:rsidRDefault="004F3143">
      <w:pPr>
        <w:rPr>
          <w:rFonts w:ascii="Arial" w:hAnsi="Arial" w:cs="Arial"/>
          <w:b/>
        </w:rPr>
      </w:pPr>
    </w:p>
    <w:p w14:paraId="70474914" w14:textId="77777777" w:rsidR="004F3143" w:rsidRDefault="004F3143">
      <w:pPr>
        <w:rPr>
          <w:rFonts w:ascii="Arial" w:hAnsi="Arial" w:cs="Arial"/>
          <w:b/>
        </w:rPr>
      </w:pPr>
    </w:p>
    <w:p w14:paraId="79CB770D" w14:textId="77777777" w:rsidR="004F3143" w:rsidRDefault="004F3143">
      <w:pPr>
        <w:rPr>
          <w:rFonts w:ascii="Arial" w:hAnsi="Arial" w:cs="Arial"/>
          <w:b/>
        </w:rPr>
      </w:pPr>
    </w:p>
    <w:p w14:paraId="0DA3386B" w14:textId="77777777" w:rsidR="004F3143" w:rsidRDefault="004F3143">
      <w:pPr>
        <w:rPr>
          <w:rFonts w:ascii="Arial" w:hAnsi="Arial" w:cs="Arial"/>
          <w:b/>
        </w:rPr>
      </w:pPr>
    </w:p>
    <w:p w14:paraId="49B81CBD" w14:textId="77777777" w:rsidR="004F3143" w:rsidRDefault="004F3143">
      <w:pPr>
        <w:rPr>
          <w:rFonts w:ascii="Arial" w:hAnsi="Arial" w:cs="Arial"/>
          <w:b/>
        </w:rPr>
      </w:pPr>
    </w:p>
    <w:p w14:paraId="37335D85" w14:textId="77777777" w:rsidR="004F3143" w:rsidRDefault="004F3143">
      <w:pPr>
        <w:rPr>
          <w:rFonts w:ascii="Arial" w:hAnsi="Arial" w:cs="Arial"/>
          <w:b/>
        </w:rPr>
      </w:pPr>
    </w:p>
    <w:p w14:paraId="48978F82" w14:textId="77777777" w:rsidR="004F3143" w:rsidRDefault="004F3143">
      <w:pPr>
        <w:rPr>
          <w:rFonts w:ascii="Arial" w:hAnsi="Arial" w:cs="Arial"/>
          <w:b/>
        </w:rPr>
      </w:pPr>
    </w:p>
    <w:p w14:paraId="7969400C" w14:textId="77777777" w:rsidR="004F3143" w:rsidRDefault="004F3143">
      <w:pPr>
        <w:rPr>
          <w:rFonts w:ascii="Arial" w:hAnsi="Arial" w:cs="Arial"/>
          <w:b/>
        </w:rPr>
      </w:pPr>
    </w:p>
    <w:p w14:paraId="55CAF3AF" w14:textId="77777777" w:rsidR="004F3143" w:rsidRDefault="004F3143">
      <w:pPr>
        <w:rPr>
          <w:rFonts w:ascii="Arial" w:hAnsi="Arial" w:cs="Arial"/>
          <w:b/>
        </w:rPr>
      </w:pPr>
    </w:p>
    <w:p w14:paraId="65F36CFE" w14:textId="77777777" w:rsidR="004F3143" w:rsidRDefault="004F3143">
      <w:pPr>
        <w:rPr>
          <w:rFonts w:ascii="Arial" w:hAnsi="Arial" w:cs="Arial"/>
          <w:b/>
        </w:rPr>
      </w:pPr>
    </w:p>
    <w:p w14:paraId="46A9461B" w14:textId="77777777" w:rsidR="004F3143" w:rsidRDefault="004F3143">
      <w:pPr>
        <w:rPr>
          <w:rFonts w:ascii="Arial" w:hAnsi="Arial" w:cs="Arial"/>
          <w:b/>
        </w:rPr>
      </w:pPr>
    </w:p>
    <w:p w14:paraId="66F360FC" w14:textId="77777777" w:rsidR="004F3143" w:rsidRDefault="004F3143">
      <w:pPr>
        <w:rPr>
          <w:rFonts w:ascii="Arial" w:hAnsi="Arial" w:cs="Arial"/>
          <w:b/>
        </w:rPr>
      </w:pPr>
    </w:p>
    <w:p w14:paraId="23C4EA55" w14:textId="77777777" w:rsidR="00DB5E94" w:rsidRDefault="00DB5E94">
      <w:pPr>
        <w:rPr>
          <w:rFonts w:ascii="Arial" w:hAnsi="Arial" w:cs="Arial"/>
          <w:b/>
        </w:rPr>
      </w:pPr>
    </w:p>
    <w:p w14:paraId="327C2089" w14:textId="77777777" w:rsidR="004F3143" w:rsidRDefault="004F3143">
      <w:pPr>
        <w:rPr>
          <w:rFonts w:ascii="Arial" w:hAnsi="Arial" w:cs="Arial"/>
          <w:b/>
        </w:rPr>
      </w:pPr>
    </w:p>
    <w:p w14:paraId="5EF8F5EB" w14:textId="77777777" w:rsidR="00367517" w:rsidRDefault="00367517">
      <w:pPr>
        <w:rPr>
          <w:rFonts w:ascii="Arial" w:hAnsi="Arial" w:cs="Arial"/>
          <w:b/>
        </w:rPr>
      </w:pPr>
      <w:r w:rsidRPr="00367517">
        <w:rPr>
          <w:rFonts w:ascii="Arial" w:hAnsi="Arial" w:cs="Arial"/>
          <w:b/>
        </w:rPr>
        <w:t>Discussion/Conclusion</w:t>
      </w:r>
    </w:p>
    <w:p w14:paraId="5B49ED99" w14:textId="77777777" w:rsidR="00B74E0E" w:rsidRPr="00306369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306369">
        <w:rPr>
          <w:rFonts w:ascii="Arial" w:hAnsi="Arial" w:cs="Arial"/>
          <w:i/>
          <w:sz w:val="20"/>
        </w:rPr>
        <w:t>Summary of key findings</w:t>
      </w:r>
    </w:p>
    <w:p w14:paraId="3E2CF1A8" w14:textId="77777777" w:rsidR="00B74E0E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MTM group had a significantly higher rate of medication adherence than standard care group.</w:t>
      </w:r>
    </w:p>
    <w:p w14:paraId="5D3F8329" w14:textId="77777777" w:rsidR="00B74E0E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MTM  group had a better health profile as demonstrated by clinical outcomes (lower HbA1C, LDL, triglycerides) than standard care group </w:t>
      </w:r>
    </w:p>
    <w:p w14:paraId="6897A085" w14:textId="77777777" w:rsidR="00B74E0E" w:rsidRPr="00306369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306369">
        <w:rPr>
          <w:rFonts w:ascii="Arial" w:hAnsi="Arial" w:cs="Arial"/>
          <w:i/>
          <w:sz w:val="20"/>
        </w:rPr>
        <w:t>Bridge findings to relevant work</w:t>
      </w:r>
    </w:p>
    <w:p w14:paraId="1BF60C59" w14:textId="77777777" w:rsidR="00B74E0E" w:rsidRPr="00AB61E8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Briefly discuss prior work that reports similar and dissimilar findings</w:t>
      </w:r>
    </w:p>
    <w:p w14:paraId="494479BD" w14:textId="77777777" w:rsidR="00B74E0E" w:rsidRPr="00AB61E8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Significance of improved clinical measures (HbA1C and cholesterol levels) in T2DM populations</w:t>
      </w:r>
      <w:r w:rsidRPr="00AB61E8">
        <w:rPr>
          <w:rFonts w:ascii="Arial" w:hAnsi="Arial" w:cs="Arial"/>
        </w:rPr>
        <w:t xml:space="preserve"> </w:t>
      </w:r>
    </w:p>
    <w:p w14:paraId="62FF2578" w14:textId="77777777" w:rsidR="00B74E0E" w:rsidRPr="00306369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306369">
        <w:rPr>
          <w:rFonts w:ascii="Arial" w:hAnsi="Arial" w:cs="Arial"/>
          <w:i/>
          <w:sz w:val="20"/>
        </w:rPr>
        <w:t>Emphasize ways current work enhances prior work</w:t>
      </w:r>
    </w:p>
    <w:p w14:paraId="714D5651" w14:textId="77777777" w:rsidR="00B74E0E" w:rsidRPr="00AB61E8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Results set the stage for larger prospective studies and RCT educational interventions</w:t>
      </w:r>
    </w:p>
    <w:p w14:paraId="3EF54694" w14:textId="77777777" w:rsidR="00B74E0E" w:rsidRPr="00306369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Informs community health by helping to advance the scientific community’s understanding of diabetes self-management in high-risk populations</w:t>
      </w:r>
    </w:p>
    <w:p w14:paraId="62A17DFF" w14:textId="77777777" w:rsidR="00B74E0E" w:rsidRPr="00306369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Provides information on multiple clinical health outcomes (HbA1C, BP, cholesterol, renal health) important in T2DM</w:t>
      </w:r>
    </w:p>
    <w:p w14:paraId="686B7E7E" w14:textId="77777777" w:rsidR="00B74E0E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306369">
        <w:rPr>
          <w:rFonts w:ascii="Arial" w:hAnsi="Arial" w:cs="Arial"/>
          <w:i/>
          <w:sz w:val="20"/>
        </w:rPr>
        <w:t>Highlight limitations</w:t>
      </w:r>
    </w:p>
    <w:p w14:paraId="7EE0A653" w14:textId="77777777" w:rsidR="00B74E0E" w:rsidRPr="00306369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306369">
        <w:rPr>
          <w:rFonts w:ascii="Arial" w:hAnsi="Arial" w:cs="Arial"/>
        </w:rPr>
        <w:t xml:space="preserve">Small sample size </w:t>
      </w:r>
    </w:p>
    <w:p w14:paraId="0B59B657" w14:textId="77777777" w:rsidR="00B74E0E" w:rsidRPr="00F63DA6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Retrospective case-control design- ( design is limited to associations, cannot demonstrate causation) </w:t>
      </w:r>
    </w:p>
    <w:p w14:paraId="0FFF2386" w14:textId="65E0244D" w:rsidR="004E44B0" w:rsidRPr="00B74E0E" w:rsidRDefault="00B74E0E" w:rsidP="00B74E0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Lack of standardized MTM protocol and documentation </w:t>
      </w:r>
    </w:p>
    <w:p w14:paraId="4A02756A" w14:textId="77777777" w:rsidR="004E44B0" w:rsidRDefault="004E44B0">
      <w:pPr>
        <w:rPr>
          <w:rFonts w:ascii="Arial" w:hAnsi="Arial" w:cs="Arial"/>
          <w:b/>
        </w:rPr>
      </w:pPr>
    </w:p>
    <w:p w14:paraId="5B5F4404" w14:textId="77777777" w:rsidR="004E44B0" w:rsidRPr="00367517" w:rsidRDefault="004E44B0">
      <w:pPr>
        <w:rPr>
          <w:rFonts w:ascii="Arial" w:hAnsi="Arial" w:cs="Arial"/>
          <w:b/>
        </w:rPr>
      </w:pPr>
    </w:p>
    <w:p w14:paraId="70C1257E" w14:textId="77777777" w:rsidR="00367517" w:rsidRDefault="00367517">
      <w:pPr>
        <w:rPr>
          <w:rFonts w:ascii="Arial" w:hAnsi="Arial" w:cs="Arial"/>
          <w:b/>
        </w:rPr>
      </w:pPr>
      <w:r w:rsidRPr="00367517">
        <w:rPr>
          <w:rFonts w:ascii="Arial" w:hAnsi="Arial" w:cs="Arial"/>
          <w:b/>
        </w:rPr>
        <w:t>Implications</w:t>
      </w:r>
      <w:r w:rsidR="004E44B0">
        <w:rPr>
          <w:rFonts w:ascii="Arial" w:hAnsi="Arial" w:cs="Arial"/>
          <w:b/>
        </w:rPr>
        <w:t xml:space="preserve"> and/or Recommendations</w:t>
      </w:r>
      <w:r w:rsidRPr="00367517">
        <w:rPr>
          <w:rFonts w:ascii="Arial" w:hAnsi="Arial" w:cs="Arial"/>
          <w:b/>
        </w:rPr>
        <w:t xml:space="preserve"> for </w:t>
      </w:r>
      <w:commentRangeStart w:id="4"/>
      <w:r w:rsidRPr="00367517">
        <w:rPr>
          <w:rFonts w:ascii="Arial" w:hAnsi="Arial" w:cs="Arial"/>
          <w:b/>
        </w:rPr>
        <w:t>Practice</w:t>
      </w:r>
      <w:commentRangeEnd w:id="4"/>
      <w:r w:rsidR="004F3143">
        <w:rPr>
          <w:rStyle w:val="CommentReference"/>
        </w:rPr>
        <w:commentReference w:id="4"/>
      </w:r>
      <w:r w:rsidRPr="00367517">
        <w:rPr>
          <w:rFonts w:ascii="Arial" w:hAnsi="Arial" w:cs="Arial"/>
          <w:b/>
        </w:rPr>
        <w:t xml:space="preserve"> </w:t>
      </w:r>
    </w:p>
    <w:p w14:paraId="00778CBD" w14:textId="77777777" w:rsidR="00B74E0E" w:rsidRPr="00626932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Next step of study is to further examine improved clinical outcomes and develop a  standardized data recording tool for MTM that can be used in clinical practice </w:t>
      </w:r>
    </w:p>
    <w:p w14:paraId="055EE48A" w14:textId="77777777" w:rsidR="00B74E0E" w:rsidRPr="00626932" w:rsidRDefault="00B74E0E" w:rsidP="00B74E0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MTM data capturing tool can be used to manage a range of chronic conditions </w:t>
      </w:r>
    </w:p>
    <w:p w14:paraId="3CC83D06" w14:textId="77777777" w:rsidR="004E44B0" w:rsidRDefault="004E44B0">
      <w:pPr>
        <w:rPr>
          <w:rFonts w:ascii="Arial" w:hAnsi="Arial" w:cs="Arial"/>
          <w:b/>
        </w:rPr>
      </w:pPr>
    </w:p>
    <w:p w14:paraId="68D9D888" w14:textId="77777777" w:rsidR="004E44B0" w:rsidRDefault="004E44B0">
      <w:pPr>
        <w:rPr>
          <w:rFonts w:ascii="Arial" w:hAnsi="Arial" w:cs="Arial"/>
          <w:b/>
        </w:rPr>
      </w:pPr>
    </w:p>
    <w:p w14:paraId="0854D2F2" w14:textId="77777777" w:rsidR="004E44B0" w:rsidRDefault="004E44B0">
      <w:pPr>
        <w:rPr>
          <w:rFonts w:ascii="Arial" w:hAnsi="Arial" w:cs="Arial"/>
          <w:b/>
        </w:rPr>
      </w:pPr>
    </w:p>
    <w:p w14:paraId="392D32DB" w14:textId="77777777" w:rsidR="004E44B0" w:rsidRDefault="004E44B0">
      <w:pPr>
        <w:rPr>
          <w:rFonts w:ascii="Arial" w:hAnsi="Arial" w:cs="Arial"/>
          <w:b/>
        </w:rPr>
      </w:pPr>
    </w:p>
    <w:p w14:paraId="1604C418" w14:textId="77777777" w:rsidR="004E44B0" w:rsidRDefault="004E44B0">
      <w:pPr>
        <w:rPr>
          <w:rFonts w:ascii="Arial" w:hAnsi="Arial" w:cs="Arial"/>
          <w:b/>
        </w:rPr>
      </w:pPr>
    </w:p>
    <w:p w14:paraId="4FE3799A" w14:textId="77777777" w:rsidR="004E44B0" w:rsidRDefault="004E44B0">
      <w:pPr>
        <w:rPr>
          <w:rFonts w:ascii="Arial" w:hAnsi="Arial" w:cs="Arial"/>
          <w:b/>
        </w:rPr>
      </w:pPr>
    </w:p>
    <w:p w14:paraId="64BCDB37" w14:textId="77777777" w:rsidR="004E44B0" w:rsidRDefault="004E44B0">
      <w:pPr>
        <w:rPr>
          <w:rFonts w:ascii="Arial" w:hAnsi="Arial" w:cs="Arial"/>
          <w:b/>
        </w:rPr>
      </w:pPr>
    </w:p>
    <w:p w14:paraId="3C32B7C1" w14:textId="77777777" w:rsidR="004E44B0" w:rsidRDefault="004E44B0">
      <w:pPr>
        <w:rPr>
          <w:rFonts w:ascii="Arial" w:hAnsi="Arial" w:cs="Arial"/>
          <w:b/>
        </w:rPr>
      </w:pPr>
    </w:p>
    <w:p w14:paraId="00C03ABD" w14:textId="77777777" w:rsidR="004E44B0" w:rsidRDefault="004E44B0">
      <w:pPr>
        <w:rPr>
          <w:rFonts w:ascii="Arial" w:hAnsi="Arial" w:cs="Arial"/>
          <w:b/>
        </w:rPr>
      </w:pPr>
    </w:p>
    <w:p w14:paraId="699A0D0B" w14:textId="77777777" w:rsidR="004E44B0" w:rsidRDefault="004E44B0">
      <w:pPr>
        <w:rPr>
          <w:rFonts w:ascii="Arial" w:hAnsi="Arial" w:cs="Arial"/>
          <w:b/>
        </w:rPr>
      </w:pPr>
    </w:p>
    <w:p w14:paraId="55F35B87" w14:textId="77777777" w:rsidR="004E44B0" w:rsidRDefault="004E44B0">
      <w:pPr>
        <w:rPr>
          <w:rFonts w:ascii="Arial" w:hAnsi="Arial" w:cs="Arial"/>
          <w:b/>
        </w:rPr>
      </w:pPr>
    </w:p>
    <w:p w14:paraId="740B2AFF" w14:textId="77777777" w:rsidR="004E44B0" w:rsidRDefault="004E44B0">
      <w:pPr>
        <w:rPr>
          <w:rFonts w:ascii="Arial" w:hAnsi="Arial" w:cs="Arial"/>
          <w:b/>
        </w:rPr>
      </w:pPr>
    </w:p>
    <w:p w14:paraId="6B7D7A7C" w14:textId="77777777" w:rsidR="004E44B0" w:rsidRDefault="004E44B0">
      <w:pPr>
        <w:rPr>
          <w:rFonts w:ascii="Arial" w:hAnsi="Arial" w:cs="Arial"/>
          <w:b/>
        </w:rPr>
      </w:pPr>
    </w:p>
    <w:p w14:paraId="47D0DF02" w14:textId="77777777" w:rsidR="004E44B0" w:rsidRDefault="004E44B0">
      <w:pPr>
        <w:rPr>
          <w:rFonts w:ascii="Arial" w:hAnsi="Arial" w:cs="Arial"/>
          <w:b/>
        </w:rPr>
      </w:pPr>
    </w:p>
    <w:p w14:paraId="33082239" w14:textId="77777777" w:rsidR="004E44B0" w:rsidRDefault="004E44B0">
      <w:pPr>
        <w:rPr>
          <w:rFonts w:ascii="Arial" w:hAnsi="Arial" w:cs="Arial"/>
          <w:b/>
        </w:rPr>
      </w:pPr>
    </w:p>
    <w:p w14:paraId="5A15BE05" w14:textId="77777777" w:rsidR="004E44B0" w:rsidRDefault="004E44B0">
      <w:pPr>
        <w:rPr>
          <w:rFonts w:ascii="Arial" w:hAnsi="Arial" w:cs="Arial"/>
          <w:b/>
        </w:rPr>
      </w:pPr>
    </w:p>
    <w:p w14:paraId="0F27B371" w14:textId="77777777" w:rsidR="004E44B0" w:rsidRDefault="004E44B0">
      <w:pPr>
        <w:rPr>
          <w:rFonts w:ascii="Arial" w:hAnsi="Arial" w:cs="Arial"/>
          <w:b/>
        </w:rPr>
      </w:pPr>
    </w:p>
    <w:p w14:paraId="011B9F91" w14:textId="77777777" w:rsidR="004E44B0" w:rsidRDefault="004E44B0">
      <w:pPr>
        <w:rPr>
          <w:rFonts w:ascii="Arial" w:hAnsi="Arial" w:cs="Arial"/>
          <w:b/>
        </w:rPr>
      </w:pPr>
    </w:p>
    <w:p w14:paraId="1BC522EB" w14:textId="77777777" w:rsidR="004E44B0" w:rsidRDefault="004E44B0">
      <w:pPr>
        <w:rPr>
          <w:rFonts w:ascii="Arial" w:hAnsi="Arial" w:cs="Arial"/>
          <w:b/>
        </w:rPr>
      </w:pPr>
    </w:p>
    <w:p w14:paraId="74D94F69" w14:textId="77777777" w:rsidR="004E44B0" w:rsidRDefault="004E44B0">
      <w:pPr>
        <w:rPr>
          <w:rFonts w:ascii="Arial" w:hAnsi="Arial" w:cs="Arial"/>
          <w:b/>
        </w:rPr>
      </w:pPr>
    </w:p>
    <w:p w14:paraId="4FC863C5" w14:textId="77777777" w:rsidR="004E44B0" w:rsidRDefault="004E44B0">
      <w:pPr>
        <w:rPr>
          <w:rFonts w:ascii="Arial" w:hAnsi="Arial" w:cs="Arial"/>
          <w:b/>
        </w:rPr>
      </w:pPr>
    </w:p>
    <w:p w14:paraId="55A85F19" w14:textId="77777777" w:rsidR="004E44B0" w:rsidRDefault="004E44B0">
      <w:pPr>
        <w:rPr>
          <w:rFonts w:ascii="Arial" w:hAnsi="Arial" w:cs="Arial"/>
          <w:b/>
        </w:rPr>
      </w:pPr>
    </w:p>
    <w:p w14:paraId="37551674" w14:textId="77777777" w:rsidR="004E44B0" w:rsidRDefault="004E44B0">
      <w:pPr>
        <w:rPr>
          <w:rFonts w:ascii="Arial" w:hAnsi="Arial" w:cs="Arial"/>
          <w:b/>
        </w:rPr>
      </w:pPr>
    </w:p>
    <w:p w14:paraId="564B27D9" w14:textId="77777777" w:rsidR="004E44B0" w:rsidRDefault="004E44B0">
      <w:pPr>
        <w:rPr>
          <w:rFonts w:ascii="Arial" w:hAnsi="Arial" w:cs="Arial"/>
          <w:b/>
        </w:rPr>
      </w:pPr>
    </w:p>
    <w:p w14:paraId="1C448328" w14:textId="77777777" w:rsidR="004E44B0" w:rsidRDefault="004E44B0">
      <w:pPr>
        <w:rPr>
          <w:rFonts w:ascii="Arial" w:hAnsi="Arial" w:cs="Arial"/>
          <w:b/>
        </w:rPr>
      </w:pPr>
    </w:p>
    <w:p w14:paraId="0B684869" w14:textId="77777777" w:rsidR="00367517" w:rsidRDefault="00367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Acknowledgements</w:t>
      </w:r>
    </w:p>
    <w:p w14:paraId="3AAEA46F" w14:textId="77777777" w:rsidR="00367517" w:rsidRDefault="00367517">
      <w:pPr>
        <w:rPr>
          <w:rFonts w:ascii="Arial" w:hAnsi="Arial" w:cs="Arial"/>
          <w:b/>
        </w:rPr>
      </w:pPr>
      <w:commentRangeStart w:id="5"/>
      <w:r>
        <w:rPr>
          <w:rFonts w:ascii="Arial" w:hAnsi="Arial" w:cs="Arial"/>
          <w:b/>
        </w:rPr>
        <w:t>References</w:t>
      </w:r>
      <w:commentRangeEnd w:id="5"/>
      <w:r w:rsidR="000710E6">
        <w:rPr>
          <w:rStyle w:val="CommentReference"/>
        </w:rPr>
        <w:commentReference w:id="5"/>
      </w:r>
    </w:p>
    <w:p w14:paraId="6CC71340" w14:textId="77777777" w:rsidR="00EA58B5" w:rsidRDefault="00EA58B5">
      <w:pPr>
        <w:rPr>
          <w:rFonts w:ascii="Arial" w:hAnsi="Arial" w:cs="Arial"/>
          <w:b/>
        </w:rPr>
      </w:pPr>
    </w:p>
    <w:p w14:paraId="2C3A7C95" w14:textId="77777777" w:rsidR="00EA58B5" w:rsidRDefault="00EA58B5">
      <w:pPr>
        <w:rPr>
          <w:rFonts w:ascii="Arial" w:hAnsi="Arial" w:cs="Arial"/>
          <w:b/>
        </w:rPr>
      </w:pPr>
    </w:p>
    <w:p w14:paraId="7FBF859F" w14:textId="77777777" w:rsidR="000959BD" w:rsidRDefault="000959BD">
      <w:pPr>
        <w:rPr>
          <w:rFonts w:ascii="Arial" w:hAnsi="Arial" w:cs="Arial"/>
          <w:b/>
        </w:rPr>
      </w:pPr>
    </w:p>
    <w:p w14:paraId="717628DC" w14:textId="77777777" w:rsidR="000959BD" w:rsidRDefault="000959BD">
      <w:pPr>
        <w:rPr>
          <w:rFonts w:ascii="Arial" w:hAnsi="Arial" w:cs="Arial"/>
          <w:b/>
        </w:rPr>
      </w:pPr>
    </w:p>
    <w:p w14:paraId="5D0A62C0" w14:textId="77777777" w:rsidR="000959BD" w:rsidRDefault="000959BD">
      <w:pPr>
        <w:rPr>
          <w:rFonts w:ascii="Arial" w:hAnsi="Arial" w:cs="Arial"/>
          <w:b/>
        </w:rPr>
      </w:pPr>
    </w:p>
    <w:p w14:paraId="727B5011" w14:textId="77777777" w:rsidR="000959BD" w:rsidRDefault="000959BD">
      <w:pPr>
        <w:rPr>
          <w:rFonts w:ascii="Arial" w:hAnsi="Arial" w:cs="Arial"/>
          <w:b/>
        </w:rPr>
      </w:pPr>
    </w:p>
    <w:p w14:paraId="7FBB80BA" w14:textId="77777777" w:rsidR="000959BD" w:rsidRDefault="000959BD">
      <w:pPr>
        <w:rPr>
          <w:rFonts w:ascii="Arial" w:hAnsi="Arial" w:cs="Arial"/>
          <w:b/>
        </w:rPr>
      </w:pPr>
    </w:p>
    <w:p w14:paraId="574656C8" w14:textId="77777777" w:rsidR="000959BD" w:rsidRDefault="000959BD">
      <w:pPr>
        <w:rPr>
          <w:rFonts w:ascii="Arial" w:hAnsi="Arial" w:cs="Arial"/>
          <w:b/>
        </w:rPr>
      </w:pPr>
    </w:p>
    <w:p w14:paraId="407C1032" w14:textId="77777777" w:rsidR="000959BD" w:rsidRDefault="000959BD">
      <w:pPr>
        <w:rPr>
          <w:rFonts w:ascii="Arial" w:hAnsi="Arial" w:cs="Arial"/>
          <w:b/>
        </w:rPr>
      </w:pPr>
    </w:p>
    <w:p w14:paraId="72862A53" w14:textId="77777777" w:rsidR="000959BD" w:rsidRDefault="000959BD">
      <w:pPr>
        <w:rPr>
          <w:rFonts w:ascii="Arial" w:hAnsi="Arial" w:cs="Arial"/>
          <w:b/>
        </w:rPr>
      </w:pPr>
    </w:p>
    <w:p w14:paraId="58E70A51" w14:textId="77777777" w:rsidR="00367517" w:rsidRDefault="00367517">
      <w:pPr>
        <w:rPr>
          <w:rFonts w:ascii="Arial" w:hAnsi="Arial" w:cs="Arial"/>
          <w:b/>
        </w:rPr>
      </w:pPr>
      <w:commentRangeStart w:id="6"/>
      <w:r>
        <w:rPr>
          <w:rFonts w:ascii="Arial" w:hAnsi="Arial" w:cs="Arial"/>
          <w:b/>
        </w:rPr>
        <w:lastRenderedPageBreak/>
        <w:t>Tables</w:t>
      </w:r>
      <w:commentRangeEnd w:id="6"/>
      <w:r w:rsidR="004E44B0">
        <w:rPr>
          <w:rStyle w:val="CommentReference"/>
        </w:rPr>
        <w:commentReference w:id="6"/>
      </w:r>
    </w:p>
    <w:p w14:paraId="51435EAB" w14:textId="77777777" w:rsidR="000959BD" w:rsidRPr="004239AD" w:rsidRDefault="000959BD" w:rsidP="000959BD">
      <w:pPr>
        <w:rPr>
          <w:rFonts w:ascii="Arial" w:hAnsi="Arial" w:cs="Arial"/>
          <w:b/>
        </w:rPr>
      </w:pPr>
      <w:r w:rsidRPr="004239AD">
        <w:rPr>
          <w:rFonts w:ascii="Arial" w:hAnsi="Arial" w:cs="Arial"/>
          <w:b/>
        </w:rPr>
        <w:t>Table 1. Sample</w:t>
      </w:r>
      <w:r>
        <w:rPr>
          <w:rFonts w:ascii="Arial" w:hAnsi="Arial" w:cs="Arial"/>
          <w:b/>
        </w:rPr>
        <w:t xml:space="preserve">/ Demographic </w:t>
      </w:r>
      <w:r w:rsidRPr="004239AD">
        <w:rPr>
          <w:rFonts w:ascii="Arial" w:hAnsi="Arial" w:cs="Arial"/>
          <w:b/>
        </w:rPr>
        <w:t xml:space="preserve">Characteristics According to Group Allocation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59BD" w14:paraId="7B10688B" w14:textId="77777777" w:rsidTr="00854449">
        <w:tc>
          <w:tcPr>
            <w:tcW w:w="3116" w:type="dxa"/>
          </w:tcPr>
          <w:p w14:paraId="209398FE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9611E11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MTM</w:t>
            </w:r>
          </w:p>
        </w:tc>
        <w:tc>
          <w:tcPr>
            <w:tcW w:w="3117" w:type="dxa"/>
          </w:tcPr>
          <w:p w14:paraId="7DCB4B30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Non-MTM</w:t>
            </w:r>
          </w:p>
        </w:tc>
      </w:tr>
      <w:tr w:rsidR="000959BD" w14:paraId="224A1ED5" w14:textId="77777777" w:rsidTr="00854449">
        <w:tc>
          <w:tcPr>
            <w:tcW w:w="3116" w:type="dxa"/>
          </w:tcPr>
          <w:p w14:paraId="3F87A34B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1904565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n=50</w:t>
            </w:r>
          </w:p>
        </w:tc>
        <w:tc>
          <w:tcPr>
            <w:tcW w:w="3117" w:type="dxa"/>
          </w:tcPr>
          <w:p w14:paraId="26C302AB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n=50</w:t>
            </w:r>
          </w:p>
        </w:tc>
      </w:tr>
      <w:tr w:rsidR="000959BD" w14:paraId="3663767A" w14:textId="77777777" w:rsidTr="00854449">
        <w:tc>
          <w:tcPr>
            <w:tcW w:w="3116" w:type="dxa"/>
          </w:tcPr>
          <w:p w14:paraId="108D9A83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Age, years </w:t>
            </w:r>
          </w:p>
        </w:tc>
        <w:tc>
          <w:tcPr>
            <w:tcW w:w="3117" w:type="dxa"/>
          </w:tcPr>
          <w:p w14:paraId="236D51DB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± 9.8</w:t>
            </w:r>
          </w:p>
        </w:tc>
        <w:tc>
          <w:tcPr>
            <w:tcW w:w="3117" w:type="dxa"/>
          </w:tcPr>
          <w:p w14:paraId="33EA163A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± 13.7</w:t>
            </w:r>
          </w:p>
        </w:tc>
      </w:tr>
      <w:tr w:rsidR="000959BD" w14:paraId="1EBDDF26" w14:textId="77777777" w:rsidTr="00854449">
        <w:tc>
          <w:tcPr>
            <w:tcW w:w="3116" w:type="dxa"/>
          </w:tcPr>
          <w:p w14:paraId="20C50422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Sex, male </w:t>
            </w:r>
          </w:p>
        </w:tc>
        <w:tc>
          <w:tcPr>
            <w:tcW w:w="3117" w:type="dxa"/>
          </w:tcPr>
          <w:p w14:paraId="413C4FB6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28%</w:t>
            </w:r>
          </w:p>
        </w:tc>
        <w:tc>
          <w:tcPr>
            <w:tcW w:w="3117" w:type="dxa"/>
          </w:tcPr>
          <w:p w14:paraId="41CADE45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</w:tr>
      <w:tr w:rsidR="000959BD" w14:paraId="04E78491" w14:textId="77777777" w:rsidTr="00854449">
        <w:tc>
          <w:tcPr>
            <w:tcW w:w="3116" w:type="dxa"/>
          </w:tcPr>
          <w:p w14:paraId="752685B9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Race/ Ethnicity (n[%])</w:t>
            </w:r>
          </w:p>
        </w:tc>
        <w:tc>
          <w:tcPr>
            <w:tcW w:w="3117" w:type="dxa"/>
          </w:tcPr>
          <w:p w14:paraId="61E51100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BCA2483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959BD" w14:paraId="7FBBACFF" w14:textId="77777777" w:rsidTr="00854449">
        <w:tc>
          <w:tcPr>
            <w:tcW w:w="3116" w:type="dxa"/>
          </w:tcPr>
          <w:p w14:paraId="40D57363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Caucasian </w:t>
            </w:r>
          </w:p>
        </w:tc>
        <w:tc>
          <w:tcPr>
            <w:tcW w:w="3117" w:type="dxa"/>
          </w:tcPr>
          <w:p w14:paraId="57B86618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[58%]</w:t>
            </w:r>
          </w:p>
        </w:tc>
        <w:tc>
          <w:tcPr>
            <w:tcW w:w="3117" w:type="dxa"/>
          </w:tcPr>
          <w:p w14:paraId="58318B59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[40%]</w:t>
            </w:r>
          </w:p>
        </w:tc>
      </w:tr>
      <w:tr w:rsidR="000959BD" w14:paraId="359709CF" w14:textId="77777777" w:rsidTr="00854449">
        <w:tc>
          <w:tcPr>
            <w:tcW w:w="3116" w:type="dxa"/>
          </w:tcPr>
          <w:p w14:paraId="5DE8A068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3117" w:type="dxa"/>
          </w:tcPr>
          <w:p w14:paraId="405E93AB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[24%]</w:t>
            </w:r>
          </w:p>
        </w:tc>
        <w:tc>
          <w:tcPr>
            <w:tcW w:w="3117" w:type="dxa"/>
          </w:tcPr>
          <w:p w14:paraId="0753D174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[38%]</w:t>
            </w:r>
          </w:p>
        </w:tc>
      </w:tr>
      <w:tr w:rsidR="000959BD" w14:paraId="11BEA6FD" w14:textId="77777777" w:rsidTr="00854449">
        <w:tc>
          <w:tcPr>
            <w:tcW w:w="3116" w:type="dxa"/>
          </w:tcPr>
          <w:p w14:paraId="7E602CA7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Hispanic/Latino</w:t>
            </w:r>
          </w:p>
        </w:tc>
        <w:tc>
          <w:tcPr>
            <w:tcW w:w="3117" w:type="dxa"/>
          </w:tcPr>
          <w:p w14:paraId="4A9DF66F" w14:textId="77777777" w:rsidR="000959BD" w:rsidRDefault="000959BD" w:rsidP="00854449">
            <w:pPr>
              <w:tabs>
                <w:tab w:val="left" w:pos="1038"/>
                <w:tab w:val="center" w:pos="145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7 </w:t>
            </w:r>
            <w:r>
              <w:rPr>
                <w:rFonts w:ascii="Arial" w:hAnsi="Arial" w:cs="Arial"/>
              </w:rPr>
              <w:tab/>
              <w:t>[14%]</w:t>
            </w:r>
          </w:p>
        </w:tc>
        <w:tc>
          <w:tcPr>
            <w:tcW w:w="3117" w:type="dxa"/>
          </w:tcPr>
          <w:p w14:paraId="2903CC3A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[10%]</w:t>
            </w:r>
          </w:p>
        </w:tc>
      </w:tr>
      <w:tr w:rsidR="000959BD" w14:paraId="0263294B" w14:textId="77777777" w:rsidTr="00854449">
        <w:tc>
          <w:tcPr>
            <w:tcW w:w="3116" w:type="dxa"/>
          </w:tcPr>
          <w:p w14:paraId="5A18EA30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117" w:type="dxa"/>
          </w:tcPr>
          <w:p w14:paraId="08DD08B6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[18%]</w:t>
            </w:r>
          </w:p>
        </w:tc>
        <w:tc>
          <w:tcPr>
            <w:tcW w:w="3117" w:type="dxa"/>
          </w:tcPr>
          <w:p w14:paraId="22A3D65B" w14:textId="77777777" w:rsidR="000959BD" w:rsidRDefault="000959BD" w:rsidP="00854449">
            <w:pPr>
              <w:tabs>
                <w:tab w:val="left" w:pos="1055"/>
                <w:tab w:val="center" w:pos="145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9 </w:t>
            </w:r>
            <w:r>
              <w:rPr>
                <w:rFonts w:ascii="Arial" w:hAnsi="Arial" w:cs="Arial"/>
              </w:rPr>
              <w:tab/>
              <w:t>[18%]</w:t>
            </w:r>
          </w:p>
        </w:tc>
      </w:tr>
      <w:tr w:rsidR="000959BD" w14:paraId="4D96B30E" w14:textId="77777777" w:rsidTr="00854449">
        <w:tc>
          <w:tcPr>
            <w:tcW w:w="3116" w:type="dxa"/>
          </w:tcPr>
          <w:p w14:paraId="3133D99F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BMI, kg/m</w:t>
            </w:r>
            <w:r w:rsidRPr="00CB5D0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117" w:type="dxa"/>
          </w:tcPr>
          <w:p w14:paraId="2D306528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 ± 9.2</w:t>
            </w:r>
          </w:p>
        </w:tc>
        <w:tc>
          <w:tcPr>
            <w:tcW w:w="3117" w:type="dxa"/>
          </w:tcPr>
          <w:p w14:paraId="34A58972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 ± 8.1</w:t>
            </w:r>
          </w:p>
        </w:tc>
      </w:tr>
    </w:tbl>
    <w:p w14:paraId="295FF55B" w14:textId="77777777" w:rsidR="000959BD" w:rsidRDefault="000959BD" w:rsidP="0009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proofErr w:type="spellStart"/>
      <w:r>
        <w:rPr>
          <w:rFonts w:ascii="Arial" w:hAnsi="Arial" w:cs="Arial"/>
        </w:rPr>
        <w:t>Mean±SD</w:t>
      </w:r>
      <w:proofErr w:type="spellEnd"/>
      <w:r>
        <w:rPr>
          <w:rFonts w:ascii="Arial" w:hAnsi="Arial" w:cs="Arial"/>
        </w:rPr>
        <w:t>; BMI=Body mass index</w:t>
      </w:r>
    </w:p>
    <w:p w14:paraId="615472A8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2B1375C2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24996035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2B0C84BB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1A4CCB9C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0F2BD2B4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1F3EEB41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4BD3E85E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1B862A21" w14:textId="77777777" w:rsidR="000959BD" w:rsidRDefault="000959BD" w:rsidP="000959BD">
      <w:pPr>
        <w:spacing w:line="480" w:lineRule="auto"/>
        <w:rPr>
          <w:rFonts w:ascii="Arial" w:hAnsi="Arial" w:cs="Arial"/>
        </w:rPr>
      </w:pPr>
    </w:p>
    <w:p w14:paraId="050AEE83" w14:textId="77777777" w:rsidR="000959BD" w:rsidRDefault="000959BD" w:rsidP="000959BD">
      <w:pPr>
        <w:spacing w:line="480" w:lineRule="auto"/>
        <w:rPr>
          <w:rFonts w:ascii="Arial" w:hAnsi="Arial" w:cs="Arial"/>
        </w:rPr>
      </w:pPr>
      <w:bookmarkStart w:id="7" w:name="_GoBack"/>
      <w:bookmarkEnd w:id="7"/>
    </w:p>
    <w:p w14:paraId="7624CD6B" w14:textId="77777777" w:rsidR="000959BD" w:rsidRPr="004239AD" w:rsidRDefault="000959BD" w:rsidP="000959BD">
      <w:pPr>
        <w:rPr>
          <w:rFonts w:ascii="Arial" w:hAnsi="Arial" w:cs="Arial"/>
          <w:b/>
        </w:rPr>
      </w:pPr>
      <w:r w:rsidRPr="004239AD">
        <w:rPr>
          <w:rFonts w:ascii="Arial" w:hAnsi="Arial" w:cs="Arial"/>
          <w:b/>
        </w:rPr>
        <w:lastRenderedPageBreak/>
        <w:t xml:space="preserve">Table 2: Medication Adherence and Clinical Health Outcomes by Group Allocation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59BD" w14:paraId="1625CDC8" w14:textId="77777777" w:rsidTr="00854449">
        <w:tc>
          <w:tcPr>
            <w:tcW w:w="3116" w:type="dxa"/>
          </w:tcPr>
          <w:p w14:paraId="7CE9787B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3BFF534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MTM</w:t>
            </w:r>
          </w:p>
        </w:tc>
        <w:tc>
          <w:tcPr>
            <w:tcW w:w="3117" w:type="dxa"/>
          </w:tcPr>
          <w:p w14:paraId="162EA2BC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Non-MTM</w:t>
            </w:r>
          </w:p>
        </w:tc>
      </w:tr>
      <w:tr w:rsidR="000959BD" w14:paraId="786042DD" w14:textId="77777777" w:rsidTr="00854449">
        <w:tc>
          <w:tcPr>
            <w:tcW w:w="3116" w:type="dxa"/>
          </w:tcPr>
          <w:p w14:paraId="43543012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FC50825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n=50</w:t>
            </w:r>
          </w:p>
        </w:tc>
        <w:tc>
          <w:tcPr>
            <w:tcW w:w="3117" w:type="dxa"/>
          </w:tcPr>
          <w:p w14:paraId="14D6329C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n=50</w:t>
            </w:r>
          </w:p>
        </w:tc>
      </w:tr>
      <w:tr w:rsidR="000959BD" w14:paraId="1783BFDD" w14:textId="77777777" w:rsidTr="00854449">
        <w:tc>
          <w:tcPr>
            <w:tcW w:w="3116" w:type="dxa"/>
          </w:tcPr>
          <w:p w14:paraId="1FF22155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Medication Adherence (%) </w:t>
            </w:r>
          </w:p>
        </w:tc>
        <w:tc>
          <w:tcPr>
            <w:tcW w:w="3117" w:type="dxa"/>
          </w:tcPr>
          <w:p w14:paraId="26F575E6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64.6%</w:t>
            </w:r>
          </w:p>
        </w:tc>
        <w:tc>
          <w:tcPr>
            <w:tcW w:w="3117" w:type="dxa"/>
          </w:tcPr>
          <w:p w14:paraId="31B8BEFD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9.8%</w:t>
            </w:r>
          </w:p>
        </w:tc>
      </w:tr>
      <w:tr w:rsidR="000959BD" w14:paraId="062937BF" w14:textId="77777777" w:rsidTr="00854449">
        <w:tc>
          <w:tcPr>
            <w:tcW w:w="3116" w:type="dxa"/>
          </w:tcPr>
          <w:p w14:paraId="34642D7E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HbA1C (%) </w:t>
            </w:r>
          </w:p>
        </w:tc>
        <w:tc>
          <w:tcPr>
            <w:tcW w:w="3117" w:type="dxa"/>
          </w:tcPr>
          <w:p w14:paraId="02321B0F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 ± .42</w:t>
            </w:r>
          </w:p>
        </w:tc>
        <w:tc>
          <w:tcPr>
            <w:tcW w:w="3117" w:type="dxa"/>
          </w:tcPr>
          <w:p w14:paraId="5744D195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 ± 2.1</w:t>
            </w:r>
          </w:p>
        </w:tc>
      </w:tr>
      <w:tr w:rsidR="000959BD" w14:paraId="3284571D" w14:textId="77777777" w:rsidTr="00854449">
        <w:tc>
          <w:tcPr>
            <w:tcW w:w="3116" w:type="dxa"/>
          </w:tcPr>
          <w:p w14:paraId="764C531B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Systolic Blood Pressure</w:t>
            </w:r>
          </w:p>
        </w:tc>
        <w:tc>
          <w:tcPr>
            <w:tcW w:w="3117" w:type="dxa"/>
          </w:tcPr>
          <w:p w14:paraId="691D1FE7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138.7 ± 22.1</w:t>
            </w:r>
          </w:p>
        </w:tc>
        <w:tc>
          <w:tcPr>
            <w:tcW w:w="3117" w:type="dxa"/>
          </w:tcPr>
          <w:p w14:paraId="1D5DCCBE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139.3 ± 20.73</w:t>
            </w:r>
          </w:p>
        </w:tc>
      </w:tr>
      <w:tr w:rsidR="000959BD" w14:paraId="74030C26" w14:textId="77777777" w:rsidTr="00854449">
        <w:tc>
          <w:tcPr>
            <w:tcW w:w="3116" w:type="dxa"/>
          </w:tcPr>
          <w:p w14:paraId="1A0EAEF5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Diastolic Blood Pressure</w:t>
            </w:r>
          </w:p>
        </w:tc>
        <w:tc>
          <w:tcPr>
            <w:tcW w:w="3117" w:type="dxa"/>
          </w:tcPr>
          <w:p w14:paraId="405AA20E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 ± 12.4</w:t>
            </w:r>
          </w:p>
        </w:tc>
        <w:tc>
          <w:tcPr>
            <w:tcW w:w="3117" w:type="dxa"/>
          </w:tcPr>
          <w:p w14:paraId="7007BDA3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 ± 13.7</w:t>
            </w:r>
          </w:p>
        </w:tc>
      </w:tr>
      <w:tr w:rsidR="000959BD" w14:paraId="088A71CD" w14:textId="77777777" w:rsidTr="00854449">
        <w:tc>
          <w:tcPr>
            <w:tcW w:w="3116" w:type="dxa"/>
          </w:tcPr>
          <w:p w14:paraId="33F60A69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HDL</w:t>
            </w:r>
          </w:p>
        </w:tc>
        <w:tc>
          <w:tcPr>
            <w:tcW w:w="3117" w:type="dxa"/>
          </w:tcPr>
          <w:p w14:paraId="00FA3AAF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47.7 ± 9.4</w:t>
            </w:r>
          </w:p>
        </w:tc>
        <w:tc>
          <w:tcPr>
            <w:tcW w:w="3117" w:type="dxa"/>
          </w:tcPr>
          <w:p w14:paraId="1AAA0B91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45.1 ± 13.1</w:t>
            </w:r>
          </w:p>
        </w:tc>
      </w:tr>
      <w:tr w:rsidR="000959BD" w14:paraId="00D9CC7B" w14:textId="77777777" w:rsidTr="00854449">
        <w:tc>
          <w:tcPr>
            <w:tcW w:w="3116" w:type="dxa"/>
          </w:tcPr>
          <w:p w14:paraId="423C8653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LDL</w:t>
            </w:r>
          </w:p>
        </w:tc>
        <w:tc>
          <w:tcPr>
            <w:tcW w:w="3117" w:type="dxa"/>
          </w:tcPr>
          <w:p w14:paraId="26F9ECDE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89.3 ± 31.2</w:t>
            </w:r>
          </w:p>
        </w:tc>
        <w:tc>
          <w:tcPr>
            <w:tcW w:w="3117" w:type="dxa"/>
          </w:tcPr>
          <w:p w14:paraId="5D00C030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118.5 ± 82.6</w:t>
            </w:r>
          </w:p>
        </w:tc>
      </w:tr>
      <w:tr w:rsidR="000959BD" w14:paraId="131216C8" w14:textId="77777777" w:rsidTr="00854449">
        <w:tc>
          <w:tcPr>
            <w:tcW w:w="3116" w:type="dxa"/>
          </w:tcPr>
          <w:p w14:paraId="3E863265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Triglycerides </w:t>
            </w:r>
          </w:p>
        </w:tc>
        <w:tc>
          <w:tcPr>
            <w:tcW w:w="3117" w:type="dxa"/>
          </w:tcPr>
          <w:p w14:paraId="3D4830DF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172.9 ± 75.1</w:t>
            </w:r>
          </w:p>
        </w:tc>
        <w:tc>
          <w:tcPr>
            <w:tcW w:w="3117" w:type="dxa"/>
          </w:tcPr>
          <w:p w14:paraId="1587BAB3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252.5± 168.2</w:t>
            </w:r>
          </w:p>
        </w:tc>
      </w:tr>
      <w:tr w:rsidR="000959BD" w14:paraId="4A22DD87" w14:textId="77777777" w:rsidTr="00854449">
        <w:tc>
          <w:tcPr>
            <w:tcW w:w="3116" w:type="dxa"/>
          </w:tcPr>
          <w:p w14:paraId="3800C183" w14:textId="77777777" w:rsidR="000959BD" w:rsidRDefault="000959BD" w:rsidP="008544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Creatinine </w:t>
            </w:r>
          </w:p>
        </w:tc>
        <w:tc>
          <w:tcPr>
            <w:tcW w:w="3117" w:type="dxa"/>
          </w:tcPr>
          <w:p w14:paraId="100C83AD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 ± 0.7</w:t>
            </w:r>
          </w:p>
        </w:tc>
        <w:tc>
          <w:tcPr>
            <w:tcW w:w="3117" w:type="dxa"/>
          </w:tcPr>
          <w:p w14:paraId="4B244975" w14:textId="77777777" w:rsidR="000959BD" w:rsidRDefault="000959BD" w:rsidP="0085444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1.05 ± 1.1 </w:t>
            </w:r>
          </w:p>
        </w:tc>
      </w:tr>
    </w:tbl>
    <w:p w14:paraId="36995D95" w14:textId="77777777" w:rsidR="000959BD" w:rsidRPr="00CB5D09" w:rsidRDefault="000959BD" w:rsidP="000959B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proofErr w:type="spellStart"/>
      <w:r>
        <w:rPr>
          <w:rFonts w:ascii="Arial" w:hAnsi="Arial" w:cs="Arial"/>
        </w:rPr>
        <w:t>Mean±SD</w:t>
      </w:r>
      <w:proofErr w:type="spellEnd"/>
      <w:r>
        <w:rPr>
          <w:rFonts w:ascii="Arial" w:hAnsi="Arial" w:cs="Arial"/>
        </w:rPr>
        <w:t xml:space="preserve">; HbA1C= </w:t>
      </w:r>
      <w:proofErr w:type="spellStart"/>
      <w:r>
        <w:rPr>
          <w:rFonts w:ascii="Arial" w:hAnsi="Arial" w:cs="Arial"/>
        </w:rPr>
        <w:t>glycated</w:t>
      </w:r>
      <w:proofErr w:type="spellEnd"/>
      <w:r>
        <w:rPr>
          <w:rFonts w:ascii="Arial" w:hAnsi="Arial" w:cs="Arial"/>
        </w:rPr>
        <w:t xml:space="preserve"> hemoglobin; HDL=high density lipoprotein; LDL= low density lipoprotein</w:t>
      </w:r>
    </w:p>
    <w:p w14:paraId="34A7F94B" w14:textId="77777777" w:rsidR="000959BD" w:rsidRDefault="000959BD" w:rsidP="000959BD">
      <w:pPr>
        <w:rPr>
          <w:rFonts w:ascii="Arial" w:hAnsi="Arial" w:cs="Arial"/>
          <w:b/>
        </w:rPr>
      </w:pPr>
    </w:p>
    <w:p w14:paraId="5ACA1D32" w14:textId="77777777" w:rsidR="00EA58B5" w:rsidRDefault="00EA58B5">
      <w:pPr>
        <w:rPr>
          <w:rFonts w:ascii="Arial" w:hAnsi="Arial" w:cs="Arial"/>
          <w:b/>
        </w:rPr>
      </w:pPr>
    </w:p>
    <w:p w14:paraId="16CEE26E" w14:textId="77777777" w:rsidR="00EA58B5" w:rsidRDefault="00EA58B5">
      <w:pPr>
        <w:rPr>
          <w:rFonts w:ascii="Arial" w:hAnsi="Arial" w:cs="Arial"/>
          <w:b/>
        </w:rPr>
      </w:pPr>
    </w:p>
    <w:p w14:paraId="3283B705" w14:textId="77777777" w:rsidR="00367517" w:rsidRDefault="00367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Figures</w:t>
      </w:r>
    </w:p>
    <w:p w14:paraId="0210FC62" w14:textId="77777777" w:rsidR="00367517" w:rsidRPr="00367517" w:rsidRDefault="00367517">
      <w:pPr>
        <w:rPr>
          <w:rFonts w:ascii="Arial" w:hAnsi="Arial" w:cs="Arial"/>
          <w:b/>
        </w:rPr>
      </w:pPr>
      <w:commentRangeStart w:id="8"/>
      <w:r>
        <w:rPr>
          <w:rFonts w:ascii="Arial" w:hAnsi="Arial" w:cs="Arial"/>
          <w:b/>
        </w:rPr>
        <w:t>Legends</w:t>
      </w:r>
      <w:commentRangeEnd w:id="8"/>
      <w:r w:rsidR="00EA58B5">
        <w:rPr>
          <w:rStyle w:val="CommentReference"/>
        </w:rPr>
        <w:commentReference w:id="8"/>
      </w:r>
      <w:r>
        <w:rPr>
          <w:rFonts w:ascii="Arial" w:hAnsi="Arial" w:cs="Arial"/>
          <w:b/>
        </w:rPr>
        <w:t xml:space="preserve"> </w:t>
      </w:r>
    </w:p>
    <w:p w14:paraId="60AEEC9A" w14:textId="77777777" w:rsidR="00367517" w:rsidRPr="00367517" w:rsidRDefault="00367517">
      <w:pPr>
        <w:rPr>
          <w:rFonts w:ascii="Arial" w:hAnsi="Arial" w:cs="Arial"/>
        </w:rPr>
      </w:pPr>
    </w:p>
    <w:sectPr w:rsidR="00367517" w:rsidRPr="0036751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kinner, Jeannine S" w:date="2015-06-18T15:16:00Z" w:initials="SJS">
    <w:p w14:paraId="1A005CE0" w14:textId="77777777" w:rsidR="000710E6" w:rsidRDefault="000710E6">
      <w:pPr>
        <w:pStyle w:val="CommentText"/>
      </w:pPr>
      <w:r>
        <w:rPr>
          <w:rStyle w:val="CommentReference"/>
        </w:rPr>
        <w:annotationRef/>
      </w:r>
      <w:r>
        <w:t>[</w:t>
      </w:r>
      <w:r w:rsidRPr="004F3143">
        <w:rPr>
          <w:highlight w:val="yellow"/>
        </w:rPr>
        <w:t>page parameters</w:t>
      </w:r>
      <w:r>
        <w:t xml:space="preserve">] margins 1 inch, number pages upper-right hand corner </w:t>
      </w:r>
    </w:p>
    <w:p w14:paraId="1AF7BD11" w14:textId="77777777" w:rsidR="000710E6" w:rsidRDefault="004F3143">
      <w:pPr>
        <w:pStyle w:val="CommentText"/>
      </w:pPr>
      <w:r>
        <w:t>-</w:t>
      </w:r>
      <w:r w:rsidR="000710E6">
        <w:t xml:space="preserve">Running head-50 characters max </w:t>
      </w:r>
    </w:p>
    <w:p w14:paraId="2D1CF7CA" w14:textId="77777777" w:rsidR="004F3143" w:rsidRDefault="004F3143">
      <w:pPr>
        <w:pStyle w:val="CommentText"/>
      </w:pPr>
      <w:r>
        <w:t>-Upload the title page, main document including references, and each table and figure separately.</w:t>
      </w:r>
    </w:p>
    <w:p w14:paraId="4B5AC637" w14:textId="77777777" w:rsidR="004F3143" w:rsidRDefault="004F3143">
      <w:pPr>
        <w:pStyle w:val="CommentText"/>
      </w:pPr>
      <w:r w:rsidRPr="004F3143">
        <w:rPr>
          <w:color w:val="FF0000"/>
        </w:rPr>
        <w:t>- 8-10 pages not including tables/figures/ ref</w:t>
      </w:r>
    </w:p>
  </w:comment>
  <w:comment w:id="1" w:author="Skinner, Jeannine S" w:date="2015-06-18T15:15:00Z" w:initials="SJS">
    <w:p w14:paraId="747310E8" w14:textId="77777777" w:rsidR="000710E6" w:rsidRDefault="000710E6">
      <w:pPr>
        <w:pStyle w:val="CommentText"/>
      </w:pPr>
      <w:r>
        <w:rPr>
          <w:rStyle w:val="CommentReference"/>
        </w:rPr>
        <w:annotationRef/>
      </w:r>
      <w:r w:rsidRPr="004F3143">
        <w:rPr>
          <w:highlight w:val="yellow"/>
        </w:rPr>
        <w:t>Title</w:t>
      </w:r>
      <w:r>
        <w:t xml:space="preserve">:  (1) suggested running head; </w:t>
      </w:r>
    </w:p>
    <w:p w14:paraId="7D5C87D1" w14:textId="77777777" w:rsidR="000710E6" w:rsidRDefault="000710E6">
      <w:pPr>
        <w:pStyle w:val="CommentText"/>
      </w:pPr>
      <w:r>
        <w:t xml:space="preserve">(2) </w:t>
      </w:r>
      <w:proofErr w:type="gramStart"/>
      <w:r>
        <w:t>name</w:t>
      </w:r>
      <w:proofErr w:type="gramEnd"/>
      <w:r>
        <w:t xml:space="preserve"> and academic degree(s) for each author; </w:t>
      </w:r>
    </w:p>
    <w:p w14:paraId="61D360B9" w14:textId="77777777" w:rsidR="000710E6" w:rsidRDefault="000710E6">
      <w:pPr>
        <w:pStyle w:val="CommentText"/>
      </w:pPr>
      <w:r>
        <w:t xml:space="preserve">(3) Institutional affiliation, including department name and city/state; </w:t>
      </w:r>
    </w:p>
    <w:p w14:paraId="05328688" w14:textId="77777777" w:rsidR="000710E6" w:rsidRDefault="000710E6">
      <w:pPr>
        <w:pStyle w:val="CommentText"/>
      </w:pPr>
      <w:r>
        <w:t>(4) Corresponding author- complete info</w:t>
      </w:r>
    </w:p>
    <w:p w14:paraId="7E5FC367" w14:textId="77777777" w:rsidR="000710E6" w:rsidRDefault="000710E6">
      <w:pPr>
        <w:pStyle w:val="CommentText"/>
      </w:pPr>
      <w:r>
        <w:t xml:space="preserve"> (5) Acknowledgment of financial and/or other support. </w:t>
      </w:r>
    </w:p>
    <w:p w14:paraId="3AD848DE" w14:textId="77777777" w:rsidR="000710E6" w:rsidRDefault="000710E6">
      <w:pPr>
        <w:pStyle w:val="CommentText"/>
      </w:pPr>
      <w:r>
        <w:t xml:space="preserve">(6) Funding source </w:t>
      </w:r>
    </w:p>
    <w:p w14:paraId="16704FA2" w14:textId="77777777" w:rsidR="000710E6" w:rsidRDefault="000710E6">
      <w:pPr>
        <w:pStyle w:val="CommentText"/>
      </w:pPr>
      <w:r>
        <w:t>The title page is the only place in the manuscript where the author(s) should be identified by name.</w:t>
      </w:r>
    </w:p>
  </w:comment>
  <w:comment w:id="2" w:author="Skinner, Jeannine S" w:date="2015-06-18T15:21:00Z" w:initials="SJS">
    <w:p w14:paraId="6DABAB4D" w14:textId="77777777" w:rsidR="000710E6" w:rsidRDefault="000710E6">
      <w:pPr>
        <w:pStyle w:val="CommentText"/>
      </w:pPr>
      <w:r>
        <w:rPr>
          <w:rStyle w:val="CommentReference"/>
        </w:rPr>
        <w:annotationRef/>
      </w:r>
      <w:proofErr w:type="gramStart"/>
      <w:r w:rsidR="004F3143">
        <w:t xml:space="preserve">[ </w:t>
      </w:r>
      <w:r w:rsidR="004F3143" w:rsidRPr="004F3143">
        <w:rPr>
          <w:highlight w:val="yellow"/>
        </w:rPr>
        <w:t>note</w:t>
      </w:r>
      <w:proofErr w:type="gramEnd"/>
      <w:r w:rsidR="004F3143">
        <w:t>]</w:t>
      </w:r>
      <w:r>
        <w:t xml:space="preserve">Structured- 250 word max </w:t>
      </w:r>
    </w:p>
  </w:comment>
  <w:comment w:id="3" w:author="Skinner, Jeannine S" w:date="2015-06-18T15:42:00Z" w:initials="SJS">
    <w:p w14:paraId="6DD7A4AD" w14:textId="77777777" w:rsidR="004F3143" w:rsidRDefault="004F3143">
      <w:pPr>
        <w:pStyle w:val="CommentText"/>
      </w:pPr>
      <w:r>
        <w:rPr>
          <w:rStyle w:val="CommentReference"/>
        </w:rPr>
        <w:annotationRef/>
      </w:r>
      <w:r>
        <w:t>[</w:t>
      </w:r>
      <w:r w:rsidRPr="004F3143">
        <w:rPr>
          <w:highlight w:val="yellow"/>
        </w:rPr>
        <w:t>Terminology</w:t>
      </w:r>
      <w:r>
        <w:t>]</w:t>
      </w:r>
    </w:p>
    <w:p w14:paraId="04D57CDC" w14:textId="77777777" w:rsidR="004F3143" w:rsidRDefault="004F3143">
      <w:pPr>
        <w:pStyle w:val="CommentText"/>
      </w:pPr>
      <w:r w:rsidRPr="004F3143">
        <w:t xml:space="preserve">Do not use the word diabetic. </w:t>
      </w:r>
    </w:p>
    <w:p w14:paraId="0D23A8B7" w14:textId="77777777" w:rsidR="004F3143" w:rsidRDefault="004F3143">
      <w:pPr>
        <w:pStyle w:val="CommentText"/>
      </w:pPr>
      <w:r w:rsidRPr="004F3143">
        <w:t>• Use type 1 (Arabic numeral) diabetes and type 2 diabetes, not IDDM or NIDDM.</w:t>
      </w:r>
    </w:p>
    <w:p w14:paraId="2C0C2F13" w14:textId="77777777" w:rsidR="004F3143" w:rsidRDefault="004F3143">
      <w:pPr>
        <w:pStyle w:val="CommentText"/>
      </w:pPr>
      <w:r w:rsidRPr="004F3143">
        <w:t xml:space="preserve"> • T1DM and T2DM are acceptable</w:t>
      </w:r>
    </w:p>
    <w:p w14:paraId="6A76C763" w14:textId="77777777" w:rsidR="004F3143" w:rsidRDefault="004F3143">
      <w:pPr>
        <w:pStyle w:val="CommentText"/>
      </w:pPr>
      <w:r w:rsidRPr="004F3143">
        <w:t xml:space="preserve"> • Use blood glucose monitoring (not blood sugar monitoring), blood glucose check not test, and blood glucose not blood sugar.</w:t>
      </w:r>
    </w:p>
    <w:p w14:paraId="69CC18D9" w14:textId="77777777" w:rsidR="004F3143" w:rsidRDefault="004F3143">
      <w:pPr>
        <w:pStyle w:val="CommentText"/>
      </w:pPr>
      <w:r w:rsidRPr="004F3143">
        <w:t xml:space="preserve"> • A1C (not A1c) should be used </w:t>
      </w:r>
    </w:p>
    <w:p w14:paraId="55E22EA6" w14:textId="77777777" w:rsidR="004F3143" w:rsidRDefault="004F3143">
      <w:pPr>
        <w:pStyle w:val="CommentText"/>
      </w:pPr>
    </w:p>
  </w:comment>
  <w:comment w:id="4" w:author="Skinner, Jeannine S" w:date="2015-06-18T15:45:00Z" w:initials="SJS">
    <w:p w14:paraId="61246CC5" w14:textId="77777777" w:rsidR="004F3143" w:rsidRDefault="004F3143">
      <w:pPr>
        <w:pStyle w:val="CommentText"/>
      </w:pPr>
      <w:r>
        <w:rPr>
          <w:rStyle w:val="CommentReference"/>
        </w:rPr>
        <w:annotationRef/>
      </w:r>
      <w:r w:rsidR="004E44B0">
        <w:t>[</w:t>
      </w:r>
      <w:proofErr w:type="gramStart"/>
      <w:r w:rsidR="004E44B0" w:rsidRPr="004E44B0">
        <w:rPr>
          <w:highlight w:val="yellow"/>
        </w:rPr>
        <w:t>note</w:t>
      </w:r>
      <w:proofErr w:type="gramEnd"/>
      <w:r w:rsidR="004E44B0">
        <w:t>] summarize how the findings can be applied to the practice of diabetes education</w:t>
      </w:r>
    </w:p>
  </w:comment>
  <w:comment w:id="5" w:author="Skinner, Jeannine S" w:date="2015-06-18T15:23:00Z" w:initials="SJS">
    <w:p w14:paraId="4D6DB2EF" w14:textId="77777777" w:rsidR="000710E6" w:rsidRDefault="000710E6" w:rsidP="000710E6">
      <w:pPr>
        <w:pStyle w:val="CommentText"/>
      </w:pPr>
      <w:r>
        <w:rPr>
          <w:rStyle w:val="CommentReference"/>
        </w:rPr>
        <w:annotationRef/>
      </w:r>
      <w:r>
        <w:t>[</w:t>
      </w:r>
      <w:proofErr w:type="gramStart"/>
      <w:r w:rsidRPr="004E44B0">
        <w:rPr>
          <w:highlight w:val="yellow"/>
        </w:rPr>
        <w:t>note</w:t>
      </w:r>
      <w:proofErr w:type="gramEnd"/>
      <w:r>
        <w:t>] American Medical Association Manual of Style. Reference numbers should be typed in Arabic superscript numerals in the text</w:t>
      </w:r>
    </w:p>
  </w:comment>
  <w:comment w:id="6" w:author="Skinner, Jeannine S" w:date="2015-06-18T15:47:00Z" w:initials="SJS">
    <w:p w14:paraId="04764DD9" w14:textId="77777777" w:rsidR="004E44B0" w:rsidRDefault="004E44B0">
      <w:pPr>
        <w:pStyle w:val="CommentText"/>
      </w:pPr>
      <w:r>
        <w:rPr>
          <w:rStyle w:val="CommentReference"/>
        </w:rPr>
        <w:annotationRef/>
      </w:r>
      <w:r>
        <w:t>[</w:t>
      </w:r>
      <w:proofErr w:type="gramStart"/>
      <w:r w:rsidRPr="004E44B0">
        <w:rPr>
          <w:highlight w:val="yellow"/>
        </w:rPr>
        <w:t>note</w:t>
      </w:r>
      <w:proofErr w:type="gramEnd"/>
      <w:r w:rsidRPr="004E44B0">
        <w:rPr>
          <w:highlight w:val="yellow"/>
        </w:rPr>
        <w:t>]</w:t>
      </w:r>
      <w:r>
        <w:t xml:space="preserve"> Number tables with an Arabic numeral in the order of their citation in the text (</w:t>
      </w:r>
      <w:proofErr w:type="spellStart"/>
      <w:r>
        <w:t>eg</w:t>
      </w:r>
      <w:proofErr w:type="spellEnd"/>
      <w:r>
        <w:t xml:space="preserve">, Table 1, Table 2, </w:t>
      </w:r>
      <w:proofErr w:type="spellStart"/>
      <w:r>
        <w:t>etc</w:t>
      </w:r>
      <w:proofErr w:type="spellEnd"/>
      <w:r>
        <w:t>).</w:t>
      </w:r>
    </w:p>
    <w:p w14:paraId="49953B33" w14:textId="77777777" w:rsidR="004E44B0" w:rsidRDefault="004E44B0">
      <w:pPr>
        <w:pStyle w:val="CommentText"/>
      </w:pPr>
      <w:r>
        <w:t xml:space="preserve"> The title should follow the table number. </w:t>
      </w:r>
    </w:p>
    <w:p w14:paraId="7D0CE44C" w14:textId="77777777" w:rsidR="004E44B0" w:rsidRDefault="004E44B0">
      <w:pPr>
        <w:pStyle w:val="CommentText"/>
      </w:pPr>
      <w:r>
        <w:t>Symbols and abbreviations should be defined in footnotes</w:t>
      </w:r>
    </w:p>
  </w:comment>
  <w:comment w:id="8" w:author="Skinner, Jeannine S" w:date="2015-06-18T15:50:00Z" w:initials="SJS">
    <w:p w14:paraId="022A0E1E" w14:textId="2ED96F85" w:rsidR="00EA58B5" w:rsidRDefault="00EA58B5">
      <w:pPr>
        <w:pStyle w:val="CommentText"/>
      </w:pPr>
      <w:r>
        <w:rPr>
          <w:rStyle w:val="CommentReference"/>
        </w:rPr>
        <w:annotationRef/>
      </w:r>
      <w:r>
        <w:t>[</w:t>
      </w:r>
      <w:proofErr w:type="gramStart"/>
      <w:r w:rsidRPr="00EA58B5">
        <w:rPr>
          <w:highlight w:val="yellow"/>
        </w:rPr>
        <w:t>note</w:t>
      </w:r>
      <w:proofErr w:type="gramEnd"/>
      <w:r>
        <w:t xml:space="preserve">] on separate page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5AC637" w15:done="0"/>
  <w15:commentEx w15:paraId="16704FA2" w15:done="0"/>
  <w15:commentEx w15:paraId="6DABAB4D" w15:done="0"/>
  <w15:commentEx w15:paraId="55E22EA6" w15:done="0"/>
  <w15:commentEx w15:paraId="61246CC5" w15:done="0"/>
  <w15:commentEx w15:paraId="4D6DB2EF" w15:done="0"/>
  <w15:commentEx w15:paraId="7D0CE44C" w15:done="0"/>
  <w15:commentEx w15:paraId="022A0E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B80C" w14:textId="77777777" w:rsidR="00522385" w:rsidRDefault="00522385" w:rsidP="000710E6">
      <w:pPr>
        <w:spacing w:after="0" w:line="240" w:lineRule="auto"/>
      </w:pPr>
      <w:r>
        <w:separator/>
      </w:r>
    </w:p>
  </w:endnote>
  <w:endnote w:type="continuationSeparator" w:id="0">
    <w:p w14:paraId="563BF9DF" w14:textId="77777777" w:rsidR="00522385" w:rsidRDefault="00522385" w:rsidP="0007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23B9" w14:textId="77777777" w:rsidR="00522385" w:rsidRDefault="00522385" w:rsidP="000710E6">
      <w:pPr>
        <w:spacing w:after="0" w:line="240" w:lineRule="auto"/>
      </w:pPr>
      <w:r>
        <w:separator/>
      </w:r>
    </w:p>
  </w:footnote>
  <w:footnote w:type="continuationSeparator" w:id="0">
    <w:p w14:paraId="12F090B3" w14:textId="77777777" w:rsidR="00522385" w:rsidRDefault="00522385" w:rsidP="0007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CB42" w14:textId="77777777" w:rsidR="000710E6" w:rsidRPr="000710E6" w:rsidRDefault="000710E6">
    <w:pPr>
      <w:pStyle w:val="Header"/>
      <w:rPr>
        <w:rFonts w:ascii="Arial" w:hAnsi="Arial" w:cs="Arial"/>
      </w:rPr>
    </w:pPr>
    <w:r w:rsidRPr="000710E6">
      <w:rPr>
        <w:rFonts w:ascii="Arial" w:hAnsi="Arial" w:cs="Arial"/>
      </w:rPr>
      <w:t>Running Head:</w:t>
    </w:r>
    <w:r>
      <w:rPr>
        <w:rFonts w:ascii="Arial" w:hAnsi="Arial" w:cs="Arial"/>
      </w:rPr>
      <w:t xml:space="preserve"> insert here </w:t>
    </w:r>
  </w:p>
  <w:p w14:paraId="13488F07" w14:textId="77777777" w:rsidR="000710E6" w:rsidRDefault="00071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3111"/>
    <w:multiLevelType w:val="hybridMultilevel"/>
    <w:tmpl w:val="82DA8224"/>
    <w:lvl w:ilvl="0" w:tplc="6EE6036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inner, Jeannine S">
    <w15:presenceInfo w15:providerId="AD" w15:userId="S-1-5-21-1326408308-1533351006-945835055-485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F5"/>
    <w:rsid w:val="000710E6"/>
    <w:rsid w:val="000959BD"/>
    <w:rsid w:val="000B1636"/>
    <w:rsid w:val="003601F5"/>
    <w:rsid w:val="00367517"/>
    <w:rsid w:val="004E44B0"/>
    <w:rsid w:val="004F3143"/>
    <w:rsid w:val="00522385"/>
    <w:rsid w:val="00802CB9"/>
    <w:rsid w:val="00904957"/>
    <w:rsid w:val="00A636CF"/>
    <w:rsid w:val="00B74E0E"/>
    <w:rsid w:val="00DB5E94"/>
    <w:rsid w:val="00E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BAFD"/>
  <w15:chartTrackingRefBased/>
  <w15:docId w15:val="{A7F90676-1CE5-42CF-AE7F-E97E4B30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E6"/>
  </w:style>
  <w:style w:type="paragraph" w:styleId="Footer">
    <w:name w:val="footer"/>
    <w:basedOn w:val="Normal"/>
    <w:link w:val="FooterChar"/>
    <w:uiPriority w:val="99"/>
    <w:unhideWhenUsed/>
    <w:rsid w:val="0007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E6"/>
  </w:style>
  <w:style w:type="paragraph" w:styleId="ListParagraph">
    <w:name w:val="List Paragraph"/>
    <w:basedOn w:val="Normal"/>
    <w:uiPriority w:val="34"/>
    <w:qFormat/>
    <w:rsid w:val="00B74E0E"/>
    <w:pPr>
      <w:ind w:left="720"/>
      <w:contextualSpacing/>
    </w:pPr>
  </w:style>
  <w:style w:type="table" w:styleId="TableGrid">
    <w:name w:val="Table Grid"/>
    <w:basedOn w:val="TableNormal"/>
    <w:uiPriority w:val="39"/>
    <w:rsid w:val="000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elo.h.wilkins@meharry-vanderbilt.or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C2DB-55D4-4922-ABB6-ABEFFB4D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Jeannine S</dc:creator>
  <cp:keywords/>
  <dc:description/>
  <cp:lastModifiedBy>Skinner, Jeannine S</cp:lastModifiedBy>
  <cp:revision>5</cp:revision>
  <dcterms:created xsi:type="dcterms:W3CDTF">2015-06-18T20:58:00Z</dcterms:created>
  <dcterms:modified xsi:type="dcterms:W3CDTF">2015-06-22T15:31:00Z</dcterms:modified>
</cp:coreProperties>
</file>